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044F2" w14:textId="77777777" w:rsidR="00A0712A" w:rsidRPr="00D536E1" w:rsidRDefault="00A0712A" w:rsidP="00A0712A">
      <w:pPr>
        <w:framePr w:w="5238" w:h="2401" w:hSpace="181" w:wrap="notBeside" w:vAnchor="text" w:hAnchor="page" w:x="1410" w:y="-510"/>
        <w:jc w:val="center"/>
        <w:rPr>
          <w:rFonts w:ascii="Arial" w:hAnsi="Arial" w:cs="Arial"/>
          <w:b/>
          <w:bCs/>
          <w:sz w:val="24"/>
          <w:szCs w:val="24"/>
          <w:lang w:val="hr-HR"/>
        </w:rPr>
      </w:pPr>
      <w:bookmarkStart w:id="0" w:name="_Hlk102115914"/>
      <w:bookmarkEnd w:id="0"/>
      <w:r w:rsidRPr="00D536E1">
        <w:rPr>
          <w:rFonts w:ascii="Arial" w:hAnsi="Arial" w:cs="Arial"/>
          <w:b/>
          <w:noProof/>
          <w:sz w:val="24"/>
          <w:szCs w:val="24"/>
          <w:lang w:val="hr-HR"/>
        </w:rPr>
        <w:drawing>
          <wp:inline distT="0" distB="0" distL="0" distR="0" wp14:anchorId="50470F5F" wp14:editId="51257FAF">
            <wp:extent cx="381635" cy="4375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635" cy="437515"/>
                    </a:xfrm>
                    <a:prstGeom prst="rect">
                      <a:avLst/>
                    </a:prstGeom>
                    <a:noFill/>
                    <a:ln>
                      <a:noFill/>
                    </a:ln>
                  </pic:spPr>
                </pic:pic>
              </a:graphicData>
            </a:graphic>
          </wp:inline>
        </w:drawing>
      </w:r>
    </w:p>
    <w:p w14:paraId="1521CD56" w14:textId="77777777" w:rsidR="00A0712A" w:rsidRPr="00D536E1" w:rsidRDefault="00A0712A" w:rsidP="00A0712A">
      <w:pPr>
        <w:framePr w:w="5238" w:h="2401" w:hSpace="181" w:wrap="notBeside" w:vAnchor="text" w:hAnchor="page" w:x="1410" w:y="-510"/>
        <w:jc w:val="center"/>
        <w:rPr>
          <w:rFonts w:ascii="Arial" w:hAnsi="Arial" w:cs="Arial"/>
          <w:b/>
          <w:bCs/>
          <w:sz w:val="24"/>
          <w:szCs w:val="24"/>
          <w:lang w:val="hr-HR"/>
        </w:rPr>
      </w:pPr>
      <w:r w:rsidRPr="00D536E1">
        <w:rPr>
          <w:rFonts w:ascii="Arial" w:hAnsi="Arial" w:cs="Arial"/>
          <w:b/>
          <w:bCs/>
          <w:sz w:val="24"/>
          <w:szCs w:val="24"/>
          <w:lang w:val="hr-HR"/>
        </w:rPr>
        <w:t>REPUBLIKA HRVATSKA</w:t>
      </w:r>
    </w:p>
    <w:p w14:paraId="4CCF126A" w14:textId="77777777" w:rsidR="00A0712A" w:rsidRPr="00D536E1" w:rsidRDefault="00A0712A" w:rsidP="00A0712A">
      <w:pPr>
        <w:framePr w:w="5238" w:h="2401" w:hSpace="181" w:wrap="notBeside" w:vAnchor="text" w:hAnchor="page" w:x="1410" w:y="-510"/>
        <w:jc w:val="center"/>
        <w:rPr>
          <w:rFonts w:ascii="Arial" w:hAnsi="Arial" w:cs="Arial"/>
          <w:b/>
          <w:bCs/>
          <w:sz w:val="24"/>
          <w:szCs w:val="24"/>
          <w:lang w:val="hr-HR"/>
        </w:rPr>
      </w:pPr>
      <w:r w:rsidRPr="00D536E1">
        <w:rPr>
          <w:rFonts w:ascii="Arial" w:hAnsi="Arial" w:cs="Arial"/>
          <w:b/>
          <w:bCs/>
          <w:sz w:val="24"/>
          <w:szCs w:val="24"/>
          <w:lang w:val="hr-HR"/>
        </w:rPr>
        <w:t xml:space="preserve">PRIMORSKO-GORANSKA ŽUPANIJA </w:t>
      </w:r>
    </w:p>
    <w:p w14:paraId="3F0252DC" w14:textId="77777777" w:rsidR="00A0712A" w:rsidRPr="00D536E1" w:rsidRDefault="00A0712A" w:rsidP="00A0712A">
      <w:pPr>
        <w:framePr w:w="5238" w:h="2401" w:hSpace="181" w:wrap="notBeside" w:vAnchor="text" w:hAnchor="page" w:x="1410" w:y="-510"/>
        <w:jc w:val="center"/>
        <w:rPr>
          <w:rFonts w:ascii="Arial" w:hAnsi="Arial" w:cs="Arial"/>
          <w:b/>
          <w:sz w:val="24"/>
          <w:szCs w:val="24"/>
          <w:lang w:val="hr-HR"/>
        </w:rPr>
      </w:pPr>
    </w:p>
    <w:p w14:paraId="5731A068" w14:textId="77777777" w:rsidR="00A0712A" w:rsidRPr="00D536E1" w:rsidRDefault="00A0712A" w:rsidP="00A0712A">
      <w:pPr>
        <w:framePr w:w="5238" w:h="2401" w:hSpace="181" w:wrap="notBeside" w:vAnchor="text" w:hAnchor="page" w:x="1410" w:y="-510"/>
        <w:jc w:val="center"/>
        <w:rPr>
          <w:rFonts w:ascii="Arial" w:hAnsi="Arial" w:cs="Arial"/>
          <w:b/>
          <w:sz w:val="24"/>
          <w:szCs w:val="24"/>
          <w:lang w:val="hr-HR"/>
        </w:rPr>
      </w:pPr>
      <w:r w:rsidRPr="00D536E1">
        <w:rPr>
          <w:rFonts w:ascii="Arial" w:hAnsi="Arial" w:cs="Arial"/>
          <w:b/>
          <w:sz w:val="24"/>
          <w:szCs w:val="24"/>
          <w:lang w:val="hr-HR"/>
        </w:rPr>
        <w:t>OPĆINA MATULJI</w:t>
      </w:r>
    </w:p>
    <w:p w14:paraId="25E3917F" w14:textId="77777777" w:rsidR="00A0712A" w:rsidRPr="00D536E1" w:rsidRDefault="00A0712A" w:rsidP="00A0712A">
      <w:pPr>
        <w:framePr w:w="5238" w:h="2401" w:hSpace="181" w:wrap="notBeside" w:vAnchor="text" w:hAnchor="page" w:x="1410" w:y="-510"/>
        <w:jc w:val="center"/>
        <w:rPr>
          <w:rFonts w:ascii="Arial" w:hAnsi="Arial" w:cs="Arial"/>
          <w:b/>
          <w:bCs/>
          <w:sz w:val="24"/>
          <w:szCs w:val="24"/>
          <w:lang w:val="hr-HR"/>
        </w:rPr>
      </w:pPr>
      <w:r w:rsidRPr="00D536E1">
        <w:rPr>
          <w:rFonts w:ascii="Arial" w:hAnsi="Arial" w:cs="Arial"/>
          <w:b/>
          <w:bCs/>
          <w:sz w:val="24"/>
          <w:szCs w:val="24"/>
          <w:lang w:val="hr-HR"/>
        </w:rPr>
        <w:t>OPĆINSKI  NAČELNIK</w:t>
      </w:r>
    </w:p>
    <w:p w14:paraId="5D4D4764" w14:textId="77777777" w:rsidR="0072754D" w:rsidRPr="0072754D" w:rsidRDefault="0072754D" w:rsidP="0072754D">
      <w:pPr>
        <w:rPr>
          <w:rFonts w:ascii="Arial" w:hAnsi="Arial" w:cs="Arial"/>
          <w:noProof/>
          <w:sz w:val="24"/>
          <w:szCs w:val="24"/>
          <w:lang w:val="hr-HR"/>
        </w:rPr>
      </w:pPr>
      <w:r w:rsidRPr="0072754D">
        <w:rPr>
          <w:rFonts w:ascii="Arial" w:hAnsi="Arial" w:cs="Arial"/>
          <w:noProof/>
          <w:sz w:val="24"/>
          <w:szCs w:val="24"/>
          <w:lang w:val="hr-HR"/>
        </w:rPr>
        <w:t>KLASA:024-04/24-02/10</w:t>
      </w:r>
    </w:p>
    <w:p w14:paraId="78B8A343" w14:textId="086CC06F" w:rsidR="0072754D" w:rsidRPr="0072754D" w:rsidRDefault="0072754D" w:rsidP="0072754D">
      <w:pPr>
        <w:rPr>
          <w:rFonts w:ascii="Arial" w:hAnsi="Arial" w:cs="Arial"/>
          <w:noProof/>
          <w:sz w:val="24"/>
          <w:szCs w:val="24"/>
          <w:lang w:val="hr-HR"/>
        </w:rPr>
      </w:pPr>
      <w:r w:rsidRPr="0072754D">
        <w:rPr>
          <w:rFonts w:ascii="Arial" w:hAnsi="Arial" w:cs="Arial"/>
          <w:noProof/>
          <w:sz w:val="24"/>
          <w:szCs w:val="24"/>
          <w:lang w:val="hr-HR"/>
        </w:rPr>
        <w:t>URBOJ:2170-27-</w:t>
      </w:r>
      <w:r w:rsidR="008B1CC2">
        <w:rPr>
          <w:rFonts w:ascii="Arial" w:hAnsi="Arial" w:cs="Arial"/>
          <w:noProof/>
          <w:sz w:val="24"/>
          <w:szCs w:val="24"/>
          <w:lang w:val="hr-HR"/>
        </w:rPr>
        <w:t>02/1-3</w:t>
      </w:r>
    </w:p>
    <w:p w14:paraId="025416C7" w14:textId="13906BBA" w:rsidR="00A0712A" w:rsidRPr="00D536E1" w:rsidRDefault="0072754D" w:rsidP="0072754D">
      <w:pPr>
        <w:rPr>
          <w:rFonts w:ascii="Arial" w:hAnsi="Arial" w:cs="Arial"/>
          <w:sz w:val="24"/>
          <w:szCs w:val="24"/>
          <w:lang w:val="hr-HR"/>
        </w:rPr>
      </w:pPr>
      <w:r w:rsidRPr="0072754D">
        <w:rPr>
          <w:rFonts w:ascii="Arial" w:hAnsi="Arial" w:cs="Arial"/>
          <w:noProof/>
          <w:sz w:val="24"/>
          <w:szCs w:val="24"/>
          <w:lang w:val="hr-HR"/>
        </w:rPr>
        <w:t>Matulji</w:t>
      </w:r>
      <w:r w:rsidR="00A0712A" w:rsidRPr="00D536E1">
        <w:rPr>
          <w:rFonts w:ascii="Arial" w:hAnsi="Arial" w:cs="Arial"/>
          <w:sz w:val="24"/>
          <w:szCs w:val="24"/>
          <w:lang w:val="hr-HR"/>
        </w:rPr>
        <w:t>, 26.08.2024.</w:t>
      </w:r>
    </w:p>
    <w:p w14:paraId="6EFA90BB" w14:textId="77777777" w:rsidR="00A0712A" w:rsidRPr="00D536E1" w:rsidRDefault="00A0712A" w:rsidP="00A0712A">
      <w:pPr>
        <w:rPr>
          <w:rFonts w:ascii="Arial" w:hAnsi="Arial" w:cs="Arial"/>
          <w:sz w:val="24"/>
          <w:szCs w:val="24"/>
          <w:lang w:val="hr-HR"/>
        </w:rPr>
      </w:pPr>
    </w:p>
    <w:p w14:paraId="1D8F37DF" w14:textId="77777777" w:rsidR="00A0712A" w:rsidRPr="00D536E1" w:rsidRDefault="00A0712A" w:rsidP="00A0712A">
      <w:pPr>
        <w:rPr>
          <w:rFonts w:ascii="Arial" w:hAnsi="Arial" w:cs="Arial"/>
          <w:sz w:val="24"/>
          <w:szCs w:val="24"/>
          <w:lang w:val="hr-HR"/>
        </w:rPr>
      </w:pPr>
    </w:p>
    <w:tbl>
      <w:tblPr>
        <w:tblStyle w:val="Reetkatablic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8"/>
        <w:gridCol w:w="1242"/>
        <w:gridCol w:w="1242"/>
        <w:gridCol w:w="3050"/>
      </w:tblGrid>
      <w:tr w:rsidR="00A0712A" w:rsidRPr="00D536E1" w14:paraId="1E9B177D" w14:textId="77777777" w:rsidTr="00045171">
        <w:trPr>
          <w:jc w:val="center"/>
        </w:trPr>
        <w:tc>
          <w:tcPr>
            <w:tcW w:w="3624" w:type="dxa"/>
          </w:tcPr>
          <w:p w14:paraId="1A5F19A4" w14:textId="77777777" w:rsidR="00A0712A" w:rsidRPr="00D536E1" w:rsidRDefault="00A0712A" w:rsidP="00045171">
            <w:pPr>
              <w:tabs>
                <w:tab w:val="right" w:pos="9072"/>
              </w:tabs>
              <w:rPr>
                <w:rFonts w:ascii="Arial" w:hAnsi="Arial" w:cs="Arial"/>
                <w:sz w:val="24"/>
                <w:szCs w:val="24"/>
                <w:lang w:val="hr-HR" w:eastAsia="hr-HR"/>
              </w:rPr>
            </w:pPr>
          </w:p>
        </w:tc>
        <w:tc>
          <w:tcPr>
            <w:tcW w:w="1269" w:type="dxa"/>
          </w:tcPr>
          <w:p w14:paraId="4D6761D3" w14:textId="77777777" w:rsidR="00A0712A" w:rsidRPr="00D536E1" w:rsidRDefault="00A0712A" w:rsidP="00045171">
            <w:pPr>
              <w:jc w:val="both"/>
              <w:rPr>
                <w:rFonts w:ascii="Arial" w:hAnsi="Arial" w:cs="Arial"/>
                <w:sz w:val="24"/>
                <w:szCs w:val="24"/>
                <w:lang w:val="hr-HR" w:eastAsia="hr-HR"/>
              </w:rPr>
            </w:pPr>
          </w:p>
        </w:tc>
        <w:tc>
          <w:tcPr>
            <w:tcW w:w="1269" w:type="dxa"/>
          </w:tcPr>
          <w:p w14:paraId="1220ACCE" w14:textId="77777777" w:rsidR="00A0712A" w:rsidRPr="00D536E1" w:rsidRDefault="00A0712A" w:rsidP="00045171">
            <w:pPr>
              <w:jc w:val="both"/>
              <w:rPr>
                <w:rFonts w:ascii="Arial" w:hAnsi="Arial" w:cs="Arial"/>
                <w:sz w:val="24"/>
                <w:szCs w:val="24"/>
                <w:lang w:val="hr-HR" w:eastAsia="hr-HR"/>
              </w:rPr>
            </w:pPr>
          </w:p>
        </w:tc>
        <w:tc>
          <w:tcPr>
            <w:tcW w:w="3124" w:type="dxa"/>
          </w:tcPr>
          <w:p w14:paraId="0A920373" w14:textId="77777777" w:rsidR="00A0712A" w:rsidRPr="00D536E1" w:rsidRDefault="00A0712A" w:rsidP="00045171">
            <w:pPr>
              <w:jc w:val="center"/>
              <w:rPr>
                <w:rFonts w:ascii="Arial" w:hAnsi="Arial" w:cs="Arial"/>
                <w:sz w:val="24"/>
                <w:szCs w:val="24"/>
                <w:lang w:val="hr-HR" w:eastAsia="hr-HR"/>
              </w:rPr>
            </w:pPr>
          </w:p>
        </w:tc>
      </w:tr>
    </w:tbl>
    <w:p w14:paraId="3EE0DF8A" w14:textId="77777777" w:rsidR="00A0712A" w:rsidRPr="00D536E1" w:rsidRDefault="00A0712A" w:rsidP="00A0712A">
      <w:pPr>
        <w:rPr>
          <w:rFonts w:ascii="Arial" w:hAnsi="Arial" w:cs="Arial"/>
          <w:sz w:val="24"/>
          <w:szCs w:val="24"/>
          <w:lang w:val="hr-HR"/>
        </w:rPr>
      </w:pPr>
    </w:p>
    <w:p w14:paraId="53EC95C3" w14:textId="77777777" w:rsidR="00A0712A" w:rsidRPr="00D536E1" w:rsidRDefault="00A0712A" w:rsidP="00A0712A">
      <w:pPr>
        <w:ind w:right="-926"/>
        <w:jc w:val="both"/>
        <w:rPr>
          <w:rFonts w:ascii="Arial" w:hAnsi="Arial" w:cs="Arial"/>
          <w:b/>
          <w:bCs/>
          <w:iCs/>
          <w:sz w:val="24"/>
          <w:szCs w:val="24"/>
          <w:lang w:val="hr-HR"/>
        </w:rPr>
      </w:pP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t xml:space="preserve">                                     </w:t>
      </w:r>
      <w:r w:rsidRPr="00D536E1">
        <w:rPr>
          <w:rFonts w:ascii="Arial" w:hAnsi="Arial" w:cs="Arial"/>
          <w:b/>
          <w:bCs/>
          <w:iCs/>
          <w:sz w:val="24"/>
          <w:szCs w:val="24"/>
          <w:lang w:val="hr-HR"/>
        </w:rPr>
        <w:t>OPĆINSKO VIJEĆE</w:t>
      </w:r>
    </w:p>
    <w:p w14:paraId="363A3182" w14:textId="77777777" w:rsidR="00A0712A" w:rsidRPr="00D536E1" w:rsidRDefault="00A0712A" w:rsidP="00A0712A">
      <w:pPr>
        <w:pStyle w:val="Odlomakpopisa"/>
        <w:ind w:left="6840" w:right="-926" w:firstLine="360"/>
        <w:jc w:val="both"/>
        <w:rPr>
          <w:rFonts w:ascii="Arial" w:hAnsi="Arial" w:cs="Arial"/>
          <w:b/>
          <w:bCs/>
          <w:iCs/>
          <w:sz w:val="24"/>
          <w:szCs w:val="24"/>
          <w:lang w:val="hr-HR"/>
        </w:rPr>
      </w:pPr>
      <w:r w:rsidRPr="00D536E1">
        <w:rPr>
          <w:rFonts w:ascii="Arial" w:hAnsi="Arial" w:cs="Arial"/>
          <w:b/>
          <w:bCs/>
          <w:iCs/>
          <w:sz w:val="24"/>
          <w:szCs w:val="24"/>
          <w:lang w:val="hr-HR"/>
        </w:rPr>
        <w:t>- ovdje-</w:t>
      </w:r>
    </w:p>
    <w:p w14:paraId="718A0FA1" w14:textId="77777777" w:rsidR="00A0712A" w:rsidRPr="00D536E1" w:rsidRDefault="00A0712A" w:rsidP="00A0712A">
      <w:pPr>
        <w:rPr>
          <w:rFonts w:ascii="Arial" w:hAnsi="Arial" w:cs="Arial"/>
          <w:sz w:val="24"/>
          <w:szCs w:val="24"/>
          <w:lang w:val="hr-HR"/>
        </w:rPr>
      </w:pPr>
      <w:r w:rsidRPr="00D536E1">
        <w:rPr>
          <w:rFonts w:ascii="Arial" w:hAnsi="Arial" w:cs="Arial"/>
          <w:sz w:val="24"/>
          <w:szCs w:val="24"/>
          <w:lang w:val="hr-HR"/>
        </w:rPr>
        <w:t xml:space="preserve">         </w:t>
      </w:r>
    </w:p>
    <w:p w14:paraId="588697A9" w14:textId="77777777" w:rsidR="00A0712A" w:rsidRPr="00D536E1" w:rsidRDefault="00A0712A" w:rsidP="00A0712A">
      <w:pPr>
        <w:jc w:val="both"/>
        <w:rPr>
          <w:rFonts w:ascii="Arial" w:hAnsi="Arial" w:cs="Arial"/>
          <w:sz w:val="24"/>
          <w:szCs w:val="24"/>
          <w:lang w:val="hr-HR"/>
        </w:rPr>
      </w:pPr>
    </w:p>
    <w:p w14:paraId="3E75181E" w14:textId="55F933E6" w:rsidR="00A0712A" w:rsidRPr="00D536E1" w:rsidRDefault="00A0712A" w:rsidP="00D536E1">
      <w:pPr>
        <w:jc w:val="both"/>
        <w:rPr>
          <w:rFonts w:ascii="Arial" w:hAnsi="Arial" w:cs="Arial"/>
          <w:b/>
          <w:bCs/>
          <w:sz w:val="24"/>
          <w:szCs w:val="24"/>
          <w:lang w:val="hr-HR"/>
        </w:rPr>
      </w:pPr>
      <w:r w:rsidRPr="00D536E1">
        <w:rPr>
          <w:rFonts w:ascii="Arial" w:hAnsi="Arial" w:cs="Arial"/>
          <w:b/>
          <w:bCs/>
          <w:sz w:val="24"/>
          <w:szCs w:val="24"/>
          <w:lang w:val="hr-HR"/>
        </w:rPr>
        <w:t xml:space="preserve">PREDMET: </w:t>
      </w:r>
      <w:bookmarkStart w:id="1" w:name="_Hlk175575834"/>
      <w:r w:rsidRPr="00D536E1">
        <w:rPr>
          <w:rFonts w:ascii="Arial" w:hAnsi="Arial" w:cs="Arial"/>
          <w:b/>
          <w:bCs/>
          <w:sz w:val="24"/>
          <w:szCs w:val="24"/>
          <w:lang w:val="hr-HR"/>
        </w:rPr>
        <w:t xml:space="preserve">Prijedlog Odluke </w:t>
      </w:r>
      <w:r w:rsidR="00D536E1" w:rsidRPr="00D536E1">
        <w:rPr>
          <w:rFonts w:ascii="Arial" w:hAnsi="Arial" w:cs="Arial"/>
          <w:b/>
          <w:bCs/>
          <w:sz w:val="24"/>
          <w:szCs w:val="24"/>
          <w:lang w:val="hr-HR"/>
        </w:rPr>
        <w:t>o izmjenama i dopunama Odluke komunalnom redu Općine Matulji</w:t>
      </w:r>
      <w:bookmarkEnd w:id="1"/>
    </w:p>
    <w:p w14:paraId="2D2B1C0E" w14:textId="77777777" w:rsidR="00A0712A" w:rsidRPr="00D536E1" w:rsidRDefault="00A0712A" w:rsidP="00A0712A">
      <w:pPr>
        <w:jc w:val="both"/>
        <w:rPr>
          <w:rFonts w:ascii="Arial" w:hAnsi="Arial" w:cs="Arial"/>
          <w:sz w:val="24"/>
          <w:szCs w:val="24"/>
          <w:lang w:val="hr-HR"/>
        </w:rPr>
      </w:pPr>
    </w:p>
    <w:p w14:paraId="69E000CD" w14:textId="77777777" w:rsidR="00A0712A" w:rsidRPr="00D536E1" w:rsidRDefault="00A0712A" w:rsidP="00A0712A">
      <w:pPr>
        <w:jc w:val="both"/>
        <w:rPr>
          <w:rFonts w:ascii="Arial" w:hAnsi="Arial" w:cs="Arial"/>
          <w:sz w:val="24"/>
          <w:szCs w:val="24"/>
          <w:lang w:val="hr-HR"/>
        </w:rPr>
      </w:pPr>
    </w:p>
    <w:p w14:paraId="518BAFC2" w14:textId="77777777" w:rsidR="00A0712A" w:rsidRPr="00D536E1" w:rsidRDefault="00A0712A" w:rsidP="00A0712A">
      <w:pPr>
        <w:jc w:val="both"/>
        <w:rPr>
          <w:rFonts w:ascii="Arial" w:hAnsi="Arial" w:cs="Arial"/>
          <w:sz w:val="24"/>
          <w:szCs w:val="24"/>
          <w:lang w:val="hr-HR"/>
        </w:rPr>
      </w:pPr>
      <w:r w:rsidRPr="00D536E1">
        <w:rPr>
          <w:rFonts w:ascii="Arial" w:hAnsi="Arial" w:cs="Arial"/>
          <w:sz w:val="24"/>
          <w:szCs w:val="24"/>
          <w:lang w:val="hr-HR"/>
        </w:rPr>
        <w:t>Poštovani,</w:t>
      </w:r>
    </w:p>
    <w:p w14:paraId="76E285E8" w14:textId="77777777" w:rsidR="00A0712A" w:rsidRPr="00D536E1" w:rsidRDefault="00A0712A" w:rsidP="00A0712A">
      <w:pPr>
        <w:jc w:val="both"/>
        <w:rPr>
          <w:rFonts w:ascii="Arial" w:hAnsi="Arial" w:cs="Arial"/>
          <w:sz w:val="24"/>
          <w:szCs w:val="24"/>
          <w:lang w:val="hr-HR"/>
        </w:rPr>
      </w:pPr>
    </w:p>
    <w:p w14:paraId="6B380CB7" w14:textId="29BB9149" w:rsidR="00A0712A" w:rsidRPr="00D536E1" w:rsidRDefault="00A0712A" w:rsidP="00D536E1">
      <w:pPr>
        <w:jc w:val="both"/>
        <w:rPr>
          <w:rFonts w:ascii="Arial" w:hAnsi="Arial" w:cs="Arial"/>
          <w:sz w:val="24"/>
          <w:szCs w:val="24"/>
          <w:lang w:val="hr-HR"/>
        </w:rPr>
      </w:pPr>
      <w:r w:rsidRPr="00D536E1">
        <w:rPr>
          <w:rFonts w:ascii="Arial" w:hAnsi="Arial" w:cs="Arial"/>
          <w:sz w:val="24"/>
          <w:szCs w:val="24"/>
          <w:lang w:val="hr-HR"/>
        </w:rPr>
        <w:t xml:space="preserve"> privitku dostavljamo na razmatranje i usvajanje </w:t>
      </w:r>
      <w:r w:rsidR="00D536E1" w:rsidRPr="00D536E1">
        <w:rPr>
          <w:rFonts w:ascii="Arial" w:hAnsi="Arial" w:cs="Arial"/>
          <w:sz w:val="24"/>
          <w:szCs w:val="24"/>
          <w:lang w:val="hr-HR"/>
        </w:rPr>
        <w:t>Prijedlog Odluke o izmjenama i dopunama Odluke komunalnom redu Općine Matulji.</w:t>
      </w:r>
    </w:p>
    <w:p w14:paraId="604CB700" w14:textId="77777777" w:rsidR="00A0712A" w:rsidRPr="00D536E1" w:rsidRDefault="00A0712A" w:rsidP="00A0712A">
      <w:pPr>
        <w:ind w:firstLine="720"/>
        <w:jc w:val="both"/>
        <w:rPr>
          <w:rFonts w:ascii="Arial" w:hAnsi="Arial" w:cs="Arial"/>
          <w:b/>
          <w:bCs/>
          <w:sz w:val="24"/>
          <w:szCs w:val="24"/>
          <w:lang w:val="hr-HR"/>
        </w:rPr>
      </w:pPr>
    </w:p>
    <w:p w14:paraId="7A1551D7" w14:textId="0D5F4CE4" w:rsidR="00A0712A" w:rsidRPr="00D536E1" w:rsidRDefault="00A0712A" w:rsidP="00A0712A">
      <w:pPr>
        <w:ind w:firstLine="720"/>
        <w:jc w:val="both"/>
        <w:rPr>
          <w:rFonts w:ascii="Arial" w:hAnsi="Arial" w:cs="Arial"/>
          <w:iCs/>
          <w:sz w:val="24"/>
          <w:szCs w:val="24"/>
          <w:lang w:val="hr-HR"/>
        </w:rPr>
      </w:pPr>
      <w:r w:rsidRPr="00D536E1">
        <w:rPr>
          <w:rFonts w:ascii="Arial" w:hAnsi="Arial" w:cs="Arial"/>
          <w:iCs/>
          <w:sz w:val="24"/>
          <w:szCs w:val="24"/>
          <w:lang w:val="hr-HR"/>
        </w:rPr>
        <w:t xml:space="preserve">Izvjestitelj na radnim tijelima te sjednici Općinskog vijeća biti će </w:t>
      </w:r>
      <w:r w:rsidR="00D536E1" w:rsidRPr="00D536E1">
        <w:rPr>
          <w:rFonts w:ascii="Arial" w:hAnsi="Arial" w:cs="Arial"/>
          <w:iCs/>
          <w:sz w:val="24"/>
          <w:szCs w:val="24"/>
          <w:lang w:val="hr-HR"/>
        </w:rPr>
        <w:t xml:space="preserve">Općinski načelnik Vedran Kinkela, Voditeljica Odsjeka za samoupravu i upravu Smiljana Veselinović i Voditelj Odsjeka za Komunalni sustav i prostorno uređenje Ronald Puharić. </w:t>
      </w:r>
    </w:p>
    <w:p w14:paraId="1EF192F4" w14:textId="77777777" w:rsidR="00A0712A" w:rsidRPr="00D536E1" w:rsidRDefault="00A0712A" w:rsidP="00A0712A">
      <w:pPr>
        <w:ind w:firstLine="720"/>
        <w:jc w:val="both"/>
        <w:rPr>
          <w:rFonts w:ascii="Arial" w:hAnsi="Arial" w:cs="Arial"/>
          <w:iCs/>
          <w:sz w:val="24"/>
          <w:szCs w:val="24"/>
          <w:lang w:val="hr-HR"/>
        </w:rPr>
      </w:pPr>
    </w:p>
    <w:p w14:paraId="349F5935" w14:textId="77777777" w:rsidR="00A0712A" w:rsidRPr="00D536E1" w:rsidRDefault="00A0712A" w:rsidP="00A0712A">
      <w:pPr>
        <w:ind w:firstLine="720"/>
        <w:jc w:val="both"/>
        <w:rPr>
          <w:rFonts w:ascii="Arial" w:hAnsi="Arial" w:cs="Arial"/>
          <w:iCs/>
          <w:sz w:val="24"/>
          <w:szCs w:val="24"/>
          <w:lang w:val="hr-HR"/>
        </w:rPr>
      </w:pPr>
    </w:p>
    <w:p w14:paraId="602E136E" w14:textId="77777777" w:rsidR="00A0712A" w:rsidRPr="00D536E1" w:rsidRDefault="00A0712A" w:rsidP="00A0712A">
      <w:pPr>
        <w:ind w:left="4944" w:firstLine="720"/>
        <w:jc w:val="both"/>
        <w:rPr>
          <w:rFonts w:ascii="Arial" w:hAnsi="Arial" w:cs="Arial"/>
          <w:sz w:val="24"/>
          <w:szCs w:val="24"/>
          <w:lang w:val="hr-HR"/>
        </w:rPr>
      </w:pPr>
      <w:r w:rsidRPr="00D536E1">
        <w:rPr>
          <w:rFonts w:ascii="Arial" w:hAnsi="Arial" w:cs="Arial"/>
          <w:iCs/>
          <w:sz w:val="24"/>
          <w:szCs w:val="24"/>
          <w:lang w:val="hr-HR"/>
        </w:rPr>
        <w:t>OP</w:t>
      </w:r>
      <w:r w:rsidRPr="00D536E1">
        <w:rPr>
          <w:rFonts w:ascii="Arial" w:hAnsi="Arial" w:cs="Arial"/>
          <w:sz w:val="24"/>
          <w:szCs w:val="24"/>
          <w:lang w:val="hr-HR"/>
        </w:rPr>
        <w:t>ĆINSKI NAČELNIK</w:t>
      </w:r>
    </w:p>
    <w:p w14:paraId="62AC403F" w14:textId="77777777" w:rsidR="00A0712A" w:rsidRPr="00D536E1" w:rsidRDefault="00A0712A" w:rsidP="00A0712A">
      <w:pPr>
        <w:ind w:left="4956" w:firstLine="708"/>
        <w:jc w:val="both"/>
        <w:rPr>
          <w:rFonts w:ascii="Arial" w:hAnsi="Arial" w:cs="Arial"/>
          <w:sz w:val="24"/>
          <w:szCs w:val="24"/>
          <w:lang w:val="hr-HR"/>
        </w:rPr>
      </w:pPr>
      <w:r w:rsidRPr="00D536E1">
        <w:rPr>
          <w:rFonts w:ascii="Arial" w:hAnsi="Arial" w:cs="Arial"/>
          <w:sz w:val="24"/>
          <w:szCs w:val="24"/>
          <w:lang w:val="hr-HR"/>
        </w:rPr>
        <w:t xml:space="preserve">   Vedran Kinkela, v.r.</w:t>
      </w:r>
    </w:p>
    <w:p w14:paraId="05299033" w14:textId="77777777" w:rsidR="00A0712A" w:rsidRPr="00D536E1" w:rsidRDefault="00A0712A" w:rsidP="00A0712A">
      <w:pPr>
        <w:ind w:left="426"/>
        <w:rPr>
          <w:rFonts w:ascii="Arial" w:hAnsi="Arial" w:cs="Arial"/>
          <w:sz w:val="24"/>
          <w:szCs w:val="24"/>
          <w:lang w:val="hr-HR"/>
        </w:rPr>
      </w:pPr>
    </w:p>
    <w:p w14:paraId="268DA9CE" w14:textId="77777777" w:rsidR="00A0712A" w:rsidRPr="00D536E1" w:rsidRDefault="00A0712A" w:rsidP="00A0712A">
      <w:pPr>
        <w:ind w:left="426"/>
        <w:rPr>
          <w:rFonts w:ascii="Arial" w:hAnsi="Arial" w:cs="Arial"/>
          <w:sz w:val="24"/>
          <w:szCs w:val="24"/>
          <w:lang w:val="hr-HR"/>
        </w:rPr>
      </w:pPr>
    </w:p>
    <w:p w14:paraId="23B7FCEF" w14:textId="77777777" w:rsidR="00A0712A" w:rsidRPr="00D536E1" w:rsidRDefault="00A0712A" w:rsidP="00A0712A">
      <w:pPr>
        <w:ind w:left="426"/>
        <w:rPr>
          <w:rFonts w:ascii="Arial" w:hAnsi="Arial" w:cs="Arial"/>
          <w:sz w:val="24"/>
          <w:szCs w:val="24"/>
          <w:lang w:val="hr-HR"/>
        </w:rPr>
      </w:pPr>
    </w:p>
    <w:p w14:paraId="5F4F65E5" w14:textId="77777777" w:rsidR="00D536E1" w:rsidRPr="00D536E1" w:rsidRDefault="00D536E1" w:rsidP="00A0712A">
      <w:pPr>
        <w:ind w:left="426"/>
        <w:rPr>
          <w:rFonts w:ascii="Arial" w:hAnsi="Arial" w:cs="Arial"/>
          <w:sz w:val="24"/>
          <w:szCs w:val="24"/>
          <w:lang w:val="hr-HR"/>
        </w:rPr>
      </w:pPr>
    </w:p>
    <w:p w14:paraId="4ABBE218" w14:textId="77777777" w:rsidR="00D536E1" w:rsidRPr="00D536E1" w:rsidRDefault="00D536E1" w:rsidP="00A0712A">
      <w:pPr>
        <w:ind w:left="426"/>
        <w:rPr>
          <w:rFonts w:ascii="Arial" w:hAnsi="Arial" w:cs="Arial"/>
          <w:sz w:val="24"/>
          <w:szCs w:val="24"/>
          <w:lang w:val="hr-HR"/>
        </w:rPr>
      </w:pPr>
    </w:p>
    <w:p w14:paraId="6226DE77" w14:textId="77777777" w:rsidR="00D536E1" w:rsidRPr="00D536E1" w:rsidRDefault="00D536E1" w:rsidP="00A0712A">
      <w:pPr>
        <w:ind w:left="426"/>
        <w:rPr>
          <w:rFonts w:ascii="Arial" w:hAnsi="Arial" w:cs="Arial"/>
          <w:sz w:val="24"/>
          <w:szCs w:val="24"/>
          <w:lang w:val="hr-HR"/>
        </w:rPr>
      </w:pPr>
    </w:p>
    <w:p w14:paraId="699ECDEE" w14:textId="77777777" w:rsidR="00D536E1" w:rsidRPr="00D536E1" w:rsidRDefault="00D536E1" w:rsidP="00A0712A">
      <w:pPr>
        <w:ind w:left="426"/>
        <w:rPr>
          <w:rFonts w:ascii="Arial" w:hAnsi="Arial" w:cs="Arial"/>
          <w:sz w:val="24"/>
          <w:szCs w:val="24"/>
          <w:lang w:val="hr-HR"/>
        </w:rPr>
      </w:pPr>
    </w:p>
    <w:p w14:paraId="51185973" w14:textId="77777777" w:rsidR="00D536E1" w:rsidRPr="00D536E1" w:rsidRDefault="00D536E1" w:rsidP="00A0712A">
      <w:pPr>
        <w:ind w:left="426"/>
        <w:rPr>
          <w:rFonts w:ascii="Arial" w:hAnsi="Arial" w:cs="Arial"/>
          <w:sz w:val="24"/>
          <w:szCs w:val="24"/>
          <w:lang w:val="hr-HR"/>
        </w:rPr>
      </w:pPr>
    </w:p>
    <w:p w14:paraId="79A3F9D3" w14:textId="77777777" w:rsidR="00D536E1" w:rsidRPr="00D536E1" w:rsidRDefault="00D536E1" w:rsidP="00A0712A">
      <w:pPr>
        <w:ind w:left="426"/>
        <w:rPr>
          <w:rFonts w:ascii="Arial" w:hAnsi="Arial" w:cs="Arial"/>
          <w:sz w:val="24"/>
          <w:szCs w:val="24"/>
          <w:lang w:val="hr-HR"/>
        </w:rPr>
      </w:pPr>
    </w:p>
    <w:p w14:paraId="71424C1D" w14:textId="77777777" w:rsidR="00D536E1" w:rsidRPr="00D536E1" w:rsidRDefault="00D536E1" w:rsidP="00A0712A">
      <w:pPr>
        <w:ind w:left="426"/>
        <w:rPr>
          <w:rFonts w:ascii="Arial" w:hAnsi="Arial" w:cs="Arial"/>
          <w:sz w:val="24"/>
          <w:szCs w:val="24"/>
          <w:lang w:val="hr-HR"/>
        </w:rPr>
      </w:pPr>
    </w:p>
    <w:p w14:paraId="14CFBDEF" w14:textId="77777777" w:rsidR="00D536E1" w:rsidRPr="00D536E1" w:rsidRDefault="00D536E1" w:rsidP="00A0712A">
      <w:pPr>
        <w:ind w:left="426"/>
        <w:rPr>
          <w:rFonts w:ascii="Arial" w:hAnsi="Arial" w:cs="Arial"/>
          <w:sz w:val="24"/>
          <w:szCs w:val="24"/>
          <w:lang w:val="hr-HR"/>
        </w:rPr>
      </w:pPr>
    </w:p>
    <w:p w14:paraId="678A596D" w14:textId="77777777" w:rsidR="00D536E1" w:rsidRPr="00D536E1" w:rsidRDefault="00D536E1" w:rsidP="00A0712A">
      <w:pPr>
        <w:ind w:left="426"/>
        <w:rPr>
          <w:rFonts w:ascii="Arial" w:hAnsi="Arial" w:cs="Arial"/>
          <w:sz w:val="24"/>
          <w:szCs w:val="24"/>
          <w:lang w:val="hr-HR"/>
        </w:rPr>
      </w:pPr>
    </w:p>
    <w:p w14:paraId="258FBA11" w14:textId="77777777" w:rsidR="00D536E1" w:rsidRPr="00D536E1" w:rsidRDefault="00D536E1" w:rsidP="00A0712A">
      <w:pPr>
        <w:ind w:left="426"/>
        <w:rPr>
          <w:rFonts w:ascii="Arial" w:hAnsi="Arial" w:cs="Arial"/>
          <w:sz w:val="24"/>
          <w:szCs w:val="24"/>
          <w:lang w:val="hr-HR"/>
        </w:rPr>
      </w:pPr>
    </w:p>
    <w:p w14:paraId="17EC0F07" w14:textId="77777777" w:rsidR="00D536E1" w:rsidRPr="00D536E1" w:rsidRDefault="00D536E1" w:rsidP="00A0712A">
      <w:pPr>
        <w:ind w:left="426"/>
        <w:rPr>
          <w:rFonts w:ascii="Arial" w:hAnsi="Arial" w:cs="Arial"/>
          <w:sz w:val="24"/>
          <w:szCs w:val="24"/>
          <w:lang w:val="hr-HR"/>
        </w:rPr>
      </w:pPr>
    </w:p>
    <w:p w14:paraId="0029E6B1" w14:textId="77777777" w:rsidR="00D536E1" w:rsidRPr="00D536E1" w:rsidRDefault="00D536E1" w:rsidP="00D536E1">
      <w:pPr>
        <w:jc w:val="both"/>
        <w:rPr>
          <w:rFonts w:ascii="Arial" w:hAnsi="Arial" w:cs="Arial"/>
          <w:sz w:val="24"/>
          <w:szCs w:val="24"/>
          <w:lang w:val="hr-HR"/>
        </w:rPr>
      </w:pPr>
    </w:p>
    <w:p w14:paraId="1B72EBC7" w14:textId="77777777" w:rsidR="0072754D" w:rsidRPr="00D536E1" w:rsidRDefault="0072754D" w:rsidP="0072754D">
      <w:pPr>
        <w:jc w:val="center"/>
        <w:rPr>
          <w:rFonts w:ascii="Arial" w:hAnsi="Arial" w:cs="Arial"/>
          <w:b/>
          <w:bCs/>
          <w:color w:val="000000"/>
          <w:sz w:val="24"/>
          <w:szCs w:val="24"/>
          <w:shd w:val="clear" w:color="auto" w:fill="FFFFFF"/>
          <w:lang w:val="hr-HR" w:eastAsia="hr-HR"/>
        </w:rPr>
      </w:pPr>
      <w:r w:rsidRPr="00D536E1">
        <w:rPr>
          <w:rFonts w:ascii="Arial" w:hAnsi="Arial" w:cs="Arial"/>
          <w:b/>
          <w:bCs/>
          <w:color w:val="000000"/>
          <w:sz w:val="24"/>
          <w:szCs w:val="24"/>
          <w:shd w:val="clear" w:color="auto" w:fill="FFFFFF"/>
          <w:lang w:val="hr-HR" w:eastAsia="hr-HR"/>
        </w:rPr>
        <w:lastRenderedPageBreak/>
        <w:t>OBRAZLOŽENJE UZ NACRT PRIJEDLOGA ODLUKE</w:t>
      </w:r>
    </w:p>
    <w:p w14:paraId="22CC0238" w14:textId="77777777" w:rsidR="0072754D" w:rsidRPr="00D536E1" w:rsidRDefault="0072754D" w:rsidP="0072754D">
      <w:pPr>
        <w:jc w:val="center"/>
        <w:rPr>
          <w:rFonts w:ascii="Arial" w:hAnsi="Arial" w:cs="Arial"/>
          <w:b/>
          <w:bCs/>
          <w:color w:val="000000"/>
          <w:sz w:val="24"/>
          <w:szCs w:val="24"/>
          <w:shd w:val="clear" w:color="auto" w:fill="FFFFFF"/>
          <w:lang w:val="hr-HR" w:eastAsia="hr-HR"/>
        </w:rPr>
      </w:pPr>
      <w:r w:rsidRPr="00D536E1">
        <w:rPr>
          <w:rFonts w:ascii="Arial" w:hAnsi="Arial" w:cs="Arial"/>
          <w:b/>
          <w:bCs/>
          <w:color w:val="000000"/>
          <w:sz w:val="24"/>
          <w:szCs w:val="24"/>
          <w:shd w:val="clear" w:color="auto" w:fill="FFFFFF"/>
          <w:lang w:val="hr-HR" w:eastAsia="hr-HR"/>
        </w:rPr>
        <w:t>O IZMJENAMA I DOPUNAMA ODLUKE O KOMUNALNOM REDU</w:t>
      </w:r>
    </w:p>
    <w:p w14:paraId="077DD86B" w14:textId="77777777" w:rsidR="0072754D" w:rsidRPr="00D536E1" w:rsidRDefault="0072754D" w:rsidP="0072754D">
      <w:pPr>
        <w:pStyle w:val="Bezproreda"/>
        <w:jc w:val="center"/>
        <w:rPr>
          <w:rFonts w:ascii="Arial" w:hAnsi="Arial" w:cs="Arial"/>
          <w:b/>
          <w:bCs/>
          <w:sz w:val="24"/>
          <w:szCs w:val="24"/>
          <w:shd w:val="clear" w:color="auto" w:fill="FFFFFF"/>
          <w:lang w:eastAsia="hr-HR"/>
        </w:rPr>
      </w:pPr>
      <w:r w:rsidRPr="00D536E1">
        <w:rPr>
          <w:rFonts w:ascii="Arial" w:hAnsi="Arial" w:cs="Arial"/>
          <w:b/>
          <w:bCs/>
          <w:sz w:val="24"/>
          <w:szCs w:val="24"/>
          <w:shd w:val="clear" w:color="auto" w:fill="FFFFFF"/>
          <w:lang w:eastAsia="hr-HR"/>
        </w:rPr>
        <w:t>OPĆINE MATULJI</w:t>
      </w:r>
    </w:p>
    <w:p w14:paraId="01E42B96" w14:textId="77777777" w:rsidR="0072754D" w:rsidRPr="00D536E1" w:rsidRDefault="0072754D" w:rsidP="0072754D">
      <w:pPr>
        <w:jc w:val="both"/>
        <w:rPr>
          <w:rFonts w:ascii="Arial" w:hAnsi="Arial" w:cs="Arial"/>
          <w:color w:val="000000"/>
          <w:sz w:val="24"/>
          <w:szCs w:val="24"/>
          <w:shd w:val="clear" w:color="auto" w:fill="FFFFFF"/>
          <w:lang w:val="hr-HR" w:eastAsia="hr-HR"/>
        </w:rPr>
      </w:pPr>
    </w:p>
    <w:p w14:paraId="2968BB23" w14:textId="77777777" w:rsidR="0072754D" w:rsidRPr="00D536E1" w:rsidRDefault="0072754D" w:rsidP="0072754D">
      <w:pPr>
        <w:jc w:val="both"/>
        <w:rPr>
          <w:rFonts w:ascii="Arial" w:hAnsi="Arial" w:cs="Arial"/>
          <w:sz w:val="24"/>
          <w:szCs w:val="24"/>
          <w:lang w:val="hr-HR"/>
        </w:rPr>
      </w:pPr>
      <w:r w:rsidRPr="00D536E1">
        <w:rPr>
          <w:rFonts w:ascii="Arial" w:hAnsi="Arial" w:cs="Arial"/>
          <w:sz w:val="24"/>
          <w:szCs w:val="24"/>
          <w:lang w:val="hr-HR"/>
        </w:rPr>
        <w:t xml:space="preserve">Općinsko vijeće Općine Matulji je na sjednici održanoj dana 30. ožujka 2021. godine donijelo Odluku o komunalnom redu Općine Matulji („Službene novine Primorsko-goranske županije“ broj 9/21) - u daljnjem tekstu: Odluka, te izmjene i dopune navedene Odluke na sjednici održanoj 4. studenog 2021. godine („Službene novine Primorsko-goranske županije“ broj 26/21)  sve temeljem odredbe članka 104. stavka 1. Zakona o komunalnom gospodarstvu („Narodne novine“ broj 68/18, 110/18 i 32/20). </w:t>
      </w:r>
    </w:p>
    <w:p w14:paraId="31DFF68C" w14:textId="77777777" w:rsidR="0072754D" w:rsidRPr="00D536E1" w:rsidRDefault="0072754D" w:rsidP="0072754D">
      <w:pPr>
        <w:jc w:val="both"/>
        <w:rPr>
          <w:rFonts w:ascii="Arial" w:hAnsi="Arial" w:cs="Arial"/>
          <w:sz w:val="24"/>
          <w:szCs w:val="24"/>
          <w:lang w:val="hr-HR"/>
        </w:rPr>
      </w:pPr>
    </w:p>
    <w:p w14:paraId="7802389D" w14:textId="77777777" w:rsidR="0072754D" w:rsidRPr="00D536E1" w:rsidRDefault="0072754D" w:rsidP="0072754D">
      <w:pPr>
        <w:jc w:val="both"/>
        <w:rPr>
          <w:rFonts w:ascii="Arial" w:hAnsi="Arial" w:cs="Arial"/>
          <w:sz w:val="24"/>
          <w:szCs w:val="24"/>
          <w:lang w:val="hr-HR"/>
        </w:rPr>
      </w:pPr>
      <w:r w:rsidRPr="00D536E1">
        <w:rPr>
          <w:rFonts w:ascii="Arial" w:hAnsi="Arial" w:cs="Arial"/>
          <w:sz w:val="24"/>
          <w:szCs w:val="24"/>
          <w:lang w:val="hr-HR"/>
        </w:rPr>
        <w:t>Navedenim člankom 104. stavkom 1. Zakona određeno je da u svrhu uređenja naselja te uspostave i održavanja komunalnog reda u naselju predstavničko tijelo jedinice lokalne samouprave donosi odluku o komunalnom redu kojom se propisuje: uređenje naselja, koje obuhvaća uređenje pročelja, okućnica i dvorišta zgrada u vlasništvu fizičkih ili pravnih osoba u dijelu koji je vidljiv površini javne namjene, te određivanje uvjeta za postavljanje tendi, reklama, plakata, spomen-ploča na građevinama i druge urbane opreme te klimatizacijskih uređaja, dimovodnih, zajedničkih antenskih sustava i drugih uređaja na tim zgradama koji se prema posebnim propisima grade bez građevinske dozvole i glavnog projekta, način uređenja i korištenja površina javne namjene i zemljišta u vlasništvu jedinice lokalne samouprave za gospodarske i druge svrhe, uključujući i njihovo davanje na privremeno korištenje, građenje građevina koje se prema posebnim propisima grade bez građevinske dozvole i glavnog projekta te održavanje reda na tim površinama, uvjete korištenja javnih parkirališta, javnih garaža, nerazvrstanih cesta i drugih površina javne namjene za parkiranje vozila, održavanje čistoće i čuvanje površina javne namjene, uključujući uklanjanje snijega i leda s tih površina. Uvodno navedenom Odlukom je propisan komunalni red i mjere za njegovo provođenje, a naročito odredbe o: uređenju naselja, načinu uređenja i korištenja površina javne namjene i zemljišta u vlasništvu Općine Matulji za gospodarske i druge svrhe, uvjetima korištenja javnih parkirališta, nerazvrstanih cesta i drugih površina javne namjene za parkiranje vozila, održavanju čistoće i čuvanju površina javne namjene, prikupljanju, odvozu i postupanju sa prikupljenim komunalnim otpadom, uklanjanju snijega i leda, uklanjanju protupravno postavljenih predmeta, mjerama za provođenje komunalnog reda i kaznama za učinjene prekršaje.</w:t>
      </w:r>
    </w:p>
    <w:p w14:paraId="0842E47C" w14:textId="77777777" w:rsidR="0072754D" w:rsidRPr="00D536E1" w:rsidRDefault="0072754D" w:rsidP="0072754D">
      <w:pPr>
        <w:jc w:val="both"/>
        <w:rPr>
          <w:rFonts w:ascii="Arial" w:hAnsi="Arial" w:cs="Arial"/>
          <w:sz w:val="24"/>
          <w:szCs w:val="24"/>
          <w:lang w:val="hr-HR"/>
        </w:rPr>
      </w:pPr>
    </w:p>
    <w:p w14:paraId="09442FDC" w14:textId="77777777" w:rsidR="0072754D" w:rsidRPr="00D536E1" w:rsidRDefault="0072754D" w:rsidP="0072754D">
      <w:pPr>
        <w:jc w:val="both"/>
        <w:rPr>
          <w:rFonts w:ascii="Arial" w:hAnsi="Arial" w:cs="Arial"/>
          <w:sz w:val="24"/>
          <w:szCs w:val="24"/>
          <w:lang w:val="hr-HR"/>
        </w:rPr>
      </w:pPr>
      <w:r w:rsidRPr="00D536E1">
        <w:rPr>
          <w:rFonts w:ascii="Arial" w:hAnsi="Arial" w:cs="Arial"/>
          <w:sz w:val="24"/>
          <w:szCs w:val="24"/>
          <w:lang w:val="hr-HR"/>
        </w:rPr>
        <w:t>U provedbi navedene Odluke utvrđene su potrebe za drugačijom regulacijom i upotpunjavanjem odredbi o parkiranju neregistriranih vozila na javnim površinama, te postupanju komunalnih redara u svrhu njihova uklanjanja. Nadalje odredbe o uzgoju i držanju domaćih životinja trebalo je urediti na načina da se omogući držanje domaćih životinja u većem broju naselja gdje za to postoje uvjeti. Izmjenama i dopunama Odluke brisani su članci koji se odnose na nerazvrstane ceste kao i prekršajne odredbe koje se odnose na iste budući su iste obuhvaćene Odlukom o nerazvrstanim cestama. Sukladno obvezi iskazivanja cijena u eurima svi novčani iznosi koji se odnose na prekršajne odredbe iskazani su u eurima.</w:t>
      </w:r>
    </w:p>
    <w:p w14:paraId="17ECB0FD" w14:textId="77777777" w:rsidR="0072754D" w:rsidRPr="00D536E1" w:rsidRDefault="0072754D" w:rsidP="0072754D">
      <w:pPr>
        <w:jc w:val="both"/>
        <w:rPr>
          <w:rFonts w:ascii="Arial" w:hAnsi="Arial" w:cs="Arial"/>
          <w:sz w:val="24"/>
          <w:szCs w:val="24"/>
          <w:lang w:val="hr-HR"/>
        </w:rPr>
      </w:pPr>
      <w:r w:rsidRPr="00D536E1">
        <w:rPr>
          <w:rFonts w:ascii="Arial" w:hAnsi="Arial" w:cs="Arial"/>
          <w:sz w:val="24"/>
          <w:szCs w:val="24"/>
          <w:lang w:val="hr-HR"/>
        </w:rPr>
        <w:t xml:space="preserve"> Predlaže se da predložena Odluka stupa na snagu osmoga dana od dana objave u "Službenim novinama Općine Matulji". O prijedlogu Odluke provest će se savjetovanje sa zainteresiranom javnošću. </w:t>
      </w:r>
    </w:p>
    <w:p w14:paraId="6E4E97E0" w14:textId="77777777" w:rsidR="0072754D" w:rsidRPr="00D536E1" w:rsidRDefault="0072754D" w:rsidP="0072754D">
      <w:pPr>
        <w:jc w:val="both"/>
        <w:rPr>
          <w:rFonts w:ascii="Arial" w:hAnsi="Arial" w:cs="Arial"/>
          <w:sz w:val="24"/>
          <w:szCs w:val="24"/>
          <w:lang w:val="hr-HR"/>
        </w:rPr>
      </w:pP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t>OPĆINSKI NAČELNIK</w:t>
      </w:r>
    </w:p>
    <w:p w14:paraId="58254E88" w14:textId="77777777" w:rsidR="0072754D" w:rsidRPr="00D536E1" w:rsidRDefault="0072754D" w:rsidP="0072754D">
      <w:pPr>
        <w:jc w:val="both"/>
        <w:rPr>
          <w:rFonts w:ascii="Arial" w:hAnsi="Arial" w:cs="Arial"/>
          <w:color w:val="000000"/>
          <w:sz w:val="24"/>
          <w:szCs w:val="24"/>
          <w:shd w:val="clear" w:color="auto" w:fill="FFFFFF"/>
          <w:lang w:val="hr-HR" w:eastAsia="hr-HR"/>
        </w:rPr>
      </w:pP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r>
      <w:r w:rsidRPr="00D536E1">
        <w:rPr>
          <w:rFonts w:ascii="Arial" w:hAnsi="Arial" w:cs="Arial"/>
          <w:sz w:val="24"/>
          <w:szCs w:val="24"/>
          <w:lang w:val="hr-HR"/>
        </w:rPr>
        <w:tab/>
        <w:t xml:space="preserve">    Vedran Kinkela</w:t>
      </w:r>
    </w:p>
    <w:p w14:paraId="2A428F73" w14:textId="77777777" w:rsidR="0072754D" w:rsidRPr="00D536E1" w:rsidRDefault="0072754D" w:rsidP="0072754D">
      <w:pPr>
        <w:rPr>
          <w:rFonts w:ascii="Arial" w:hAnsi="Arial" w:cs="Arial"/>
          <w:sz w:val="24"/>
          <w:szCs w:val="24"/>
          <w:lang w:val="hr-HR"/>
        </w:rPr>
      </w:pPr>
    </w:p>
    <w:p w14:paraId="2492047C" w14:textId="09CDB3D0" w:rsidR="00D536E1" w:rsidRPr="00D536E1" w:rsidRDefault="00D536E1" w:rsidP="00D536E1">
      <w:pPr>
        <w:jc w:val="both"/>
        <w:rPr>
          <w:rFonts w:ascii="Arial" w:hAnsi="Arial" w:cs="Arial"/>
          <w:color w:val="000000"/>
          <w:sz w:val="24"/>
          <w:szCs w:val="24"/>
          <w:shd w:val="clear" w:color="auto" w:fill="FFFFFF"/>
          <w:lang w:val="hr-HR" w:eastAsia="hr-HR"/>
        </w:rPr>
      </w:pPr>
      <w:r w:rsidRPr="00D536E1">
        <w:rPr>
          <w:rFonts w:ascii="Arial" w:hAnsi="Arial" w:cs="Arial"/>
          <w:color w:val="000000"/>
          <w:sz w:val="24"/>
          <w:szCs w:val="24"/>
          <w:shd w:val="clear" w:color="auto" w:fill="FFFFFF"/>
          <w:lang w:val="hr-HR" w:eastAsia="hr-HR"/>
        </w:rPr>
        <w:lastRenderedPageBreak/>
        <w:t>Na temelju članka 104. Zakona o komunalnom gospodarstvu („Narodne novine“ broj 68/18, 110/18 i 32/20) i članka 32. Statuta Općine Matulji („Službene novine Primorsko-goranske županije“ broj 26/09, 38/09, 8/13, 17/14, 29/14, 4/15-pročišćeni tekst, 39/15, 7/18, 6/21, 23/21i 36/23) Općinsko vijeće Općine Matulji, na sjednici održanoj dana             godine donijelo je</w:t>
      </w:r>
    </w:p>
    <w:p w14:paraId="10C2CB36" w14:textId="77777777" w:rsidR="00D536E1" w:rsidRPr="00D536E1" w:rsidRDefault="00D536E1" w:rsidP="00D536E1">
      <w:pPr>
        <w:jc w:val="both"/>
        <w:rPr>
          <w:rFonts w:ascii="Arial" w:hAnsi="Arial" w:cs="Arial"/>
          <w:color w:val="000000"/>
          <w:sz w:val="24"/>
          <w:szCs w:val="24"/>
          <w:shd w:val="clear" w:color="auto" w:fill="FFFFFF"/>
          <w:lang w:val="hr-HR" w:eastAsia="hr-HR"/>
        </w:rPr>
      </w:pPr>
    </w:p>
    <w:p w14:paraId="1BFA9902" w14:textId="77777777" w:rsidR="00D536E1" w:rsidRPr="00D536E1" w:rsidRDefault="00D536E1" w:rsidP="00D536E1">
      <w:pPr>
        <w:jc w:val="both"/>
        <w:rPr>
          <w:rFonts w:ascii="Arial" w:hAnsi="Arial" w:cs="Arial"/>
          <w:sz w:val="24"/>
          <w:szCs w:val="24"/>
          <w:lang w:val="hr-HR" w:eastAsia="hr-HR"/>
        </w:rPr>
      </w:pPr>
    </w:p>
    <w:p w14:paraId="77CC92A7" w14:textId="77777777" w:rsidR="00D536E1" w:rsidRPr="00D536E1" w:rsidRDefault="00D536E1" w:rsidP="00D536E1">
      <w:pPr>
        <w:shd w:val="clear" w:color="auto" w:fill="FFFFFF"/>
        <w:contextualSpacing/>
        <w:jc w:val="center"/>
        <w:rPr>
          <w:rFonts w:ascii="Arial" w:hAnsi="Arial" w:cs="Arial"/>
          <w:b/>
          <w:bCs/>
          <w:color w:val="000000"/>
          <w:sz w:val="24"/>
          <w:szCs w:val="24"/>
          <w:lang w:val="hr-HR" w:eastAsia="hr-HR"/>
        </w:rPr>
      </w:pPr>
      <w:r w:rsidRPr="00D536E1">
        <w:rPr>
          <w:rFonts w:ascii="Arial" w:hAnsi="Arial" w:cs="Arial"/>
          <w:b/>
          <w:bCs/>
          <w:color w:val="000000"/>
          <w:sz w:val="24"/>
          <w:szCs w:val="24"/>
          <w:lang w:val="hr-HR" w:eastAsia="hr-HR"/>
        </w:rPr>
        <w:t>O D L U K U</w:t>
      </w:r>
    </w:p>
    <w:p w14:paraId="7E2301F5" w14:textId="77777777" w:rsidR="00D536E1" w:rsidRPr="00D536E1" w:rsidRDefault="00D536E1" w:rsidP="00D536E1">
      <w:pPr>
        <w:shd w:val="clear" w:color="auto" w:fill="FFFFFF"/>
        <w:contextualSpacing/>
        <w:jc w:val="center"/>
        <w:rPr>
          <w:rFonts w:ascii="Arial" w:hAnsi="Arial" w:cs="Arial"/>
          <w:b/>
          <w:bCs/>
          <w:color w:val="000000"/>
          <w:sz w:val="24"/>
          <w:szCs w:val="24"/>
          <w:lang w:val="hr-HR" w:eastAsia="hr-HR"/>
        </w:rPr>
      </w:pPr>
      <w:r w:rsidRPr="00D536E1">
        <w:rPr>
          <w:rFonts w:ascii="Arial" w:hAnsi="Arial" w:cs="Arial"/>
          <w:b/>
          <w:bCs/>
          <w:color w:val="000000"/>
          <w:sz w:val="24"/>
          <w:szCs w:val="24"/>
          <w:lang w:val="hr-HR" w:eastAsia="hr-HR"/>
        </w:rPr>
        <w:t>o izmjenama i dopunama</w:t>
      </w:r>
      <w:r w:rsidRPr="00D536E1">
        <w:rPr>
          <w:rFonts w:ascii="Arial" w:hAnsi="Arial" w:cs="Arial"/>
          <w:b/>
          <w:bCs/>
          <w:color w:val="000000"/>
          <w:sz w:val="24"/>
          <w:szCs w:val="24"/>
          <w:lang w:val="hr-HR" w:eastAsia="hr-HR"/>
        </w:rPr>
        <w:br/>
        <w:t>Odluke komunalnom redu Općine Matulji</w:t>
      </w:r>
    </w:p>
    <w:p w14:paraId="200F066C" w14:textId="77777777" w:rsidR="00D536E1" w:rsidRPr="00D536E1" w:rsidRDefault="00D536E1" w:rsidP="00D536E1">
      <w:pPr>
        <w:shd w:val="clear" w:color="auto" w:fill="FFFFFF"/>
        <w:contextualSpacing/>
        <w:jc w:val="center"/>
        <w:rPr>
          <w:rFonts w:ascii="Arial" w:hAnsi="Arial" w:cs="Arial"/>
          <w:b/>
          <w:bCs/>
          <w:color w:val="000000"/>
          <w:sz w:val="24"/>
          <w:szCs w:val="24"/>
          <w:lang w:val="hr-HR" w:eastAsia="hr-HR"/>
        </w:rPr>
      </w:pPr>
    </w:p>
    <w:p w14:paraId="7B761ECB" w14:textId="77777777" w:rsidR="00D536E1" w:rsidRPr="00D536E1" w:rsidRDefault="00D536E1" w:rsidP="00D536E1">
      <w:pPr>
        <w:shd w:val="clear" w:color="auto" w:fill="FFFFFF"/>
        <w:jc w:val="center"/>
        <w:rPr>
          <w:rFonts w:ascii="Arial" w:hAnsi="Arial" w:cs="Arial"/>
          <w:color w:val="000000"/>
          <w:sz w:val="24"/>
          <w:szCs w:val="24"/>
          <w:lang w:val="hr-HR"/>
        </w:rPr>
      </w:pPr>
      <w:r w:rsidRPr="00D536E1">
        <w:rPr>
          <w:rFonts w:ascii="Arial" w:hAnsi="Arial" w:cs="Arial"/>
          <w:color w:val="000000"/>
          <w:sz w:val="24"/>
          <w:szCs w:val="24"/>
          <w:lang w:val="hr-HR"/>
        </w:rPr>
        <w:t xml:space="preserve">Članak 1. </w:t>
      </w:r>
    </w:p>
    <w:p w14:paraId="7D884F79" w14:textId="77777777" w:rsidR="00D536E1" w:rsidRPr="00D536E1" w:rsidRDefault="00D536E1" w:rsidP="00D536E1">
      <w:pPr>
        <w:shd w:val="clear" w:color="auto" w:fill="FFFFFF"/>
        <w:jc w:val="both"/>
        <w:rPr>
          <w:rFonts w:ascii="Arial" w:hAnsi="Arial" w:cs="Arial"/>
          <w:color w:val="000000"/>
          <w:sz w:val="24"/>
          <w:szCs w:val="24"/>
          <w:lang w:val="hr-HR" w:eastAsia="hr-HR"/>
        </w:rPr>
      </w:pPr>
      <w:r w:rsidRPr="00D536E1">
        <w:rPr>
          <w:rFonts w:ascii="Arial" w:hAnsi="Arial" w:cs="Arial"/>
          <w:color w:val="000000"/>
          <w:sz w:val="24"/>
          <w:szCs w:val="24"/>
          <w:lang w:val="hr-HR"/>
        </w:rPr>
        <w:t xml:space="preserve"> </w:t>
      </w:r>
      <w:r w:rsidRPr="00D536E1">
        <w:rPr>
          <w:rFonts w:ascii="Arial" w:hAnsi="Arial" w:cs="Arial"/>
          <w:color w:val="000000"/>
          <w:sz w:val="24"/>
          <w:szCs w:val="24"/>
          <w:lang w:val="hr-HR" w:eastAsia="hr-HR"/>
        </w:rPr>
        <w:t>U Odluci o komunalnom redu Općine Matulji („Službene novine Primorsko-goranske županije“ broj 9/21 i 26/21), (u daljnjem tekstu: „Odluka“) u članku  39. stavku 1. točki 3. riječ „</w:t>
      </w:r>
      <w:proofErr w:type="spellStart"/>
      <w:r w:rsidRPr="00D536E1">
        <w:rPr>
          <w:rFonts w:ascii="Arial" w:hAnsi="Arial" w:cs="Arial"/>
          <w:color w:val="000000"/>
          <w:sz w:val="24"/>
          <w:szCs w:val="24"/>
          <w:lang w:val="hr-HR" w:eastAsia="hr-HR"/>
        </w:rPr>
        <w:t>bicikolm</w:t>
      </w:r>
      <w:proofErr w:type="spellEnd"/>
      <w:r w:rsidRPr="00D536E1">
        <w:rPr>
          <w:rFonts w:ascii="Arial" w:hAnsi="Arial" w:cs="Arial"/>
          <w:color w:val="000000"/>
          <w:sz w:val="24"/>
          <w:szCs w:val="24"/>
          <w:lang w:val="hr-HR" w:eastAsia="hr-HR"/>
        </w:rPr>
        <w:t>“ briše se</w:t>
      </w:r>
    </w:p>
    <w:p w14:paraId="715DCD5D" w14:textId="77777777" w:rsidR="00D536E1" w:rsidRPr="00D536E1" w:rsidRDefault="00D536E1" w:rsidP="00D536E1">
      <w:pPr>
        <w:shd w:val="clear" w:color="auto" w:fill="FFFFFF"/>
        <w:jc w:val="both"/>
        <w:rPr>
          <w:rFonts w:ascii="Arial" w:hAnsi="Arial" w:cs="Arial"/>
          <w:color w:val="000000"/>
          <w:sz w:val="24"/>
          <w:szCs w:val="24"/>
          <w:lang w:val="hr-HR" w:eastAsia="hr-HR"/>
        </w:rPr>
      </w:pPr>
    </w:p>
    <w:p w14:paraId="369C6518" w14:textId="77777777" w:rsidR="00D536E1" w:rsidRPr="00D536E1" w:rsidRDefault="00D536E1" w:rsidP="00D536E1">
      <w:pPr>
        <w:shd w:val="clear" w:color="auto" w:fill="FFFFFF"/>
        <w:jc w:val="both"/>
        <w:rPr>
          <w:rFonts w:ascii="Arial" w:hAnsi="Arial" w:cs="Arial"/>
          <w:color w:val="000000"/>
          <w:sz w:val="24"/>
          <w:szCs w:val="24"/>
          <w:lang w:val="hr-HR" w:eastAsia="hr-HR"/>
        </w:rPr>
      </w:pPr>
    </w:p>
    <w:p w14:paraId="28DF0A62" w14:textId="77777777" w:rsidR="00D536E1" w:rsidRPr="00D536E1" w:rsidRDefault="00D536E1" w:rsidP="00D536E1">
      <w:pPr>
        <w:shd w:val="clear" w:color="auto" w:fill="FFFFFF"/>
        <w:jc w:val="center"/>
        <w:rPr>
          <w:rFonts w:ascii="Arial" w:hAnsi="Arial" w:cs="Arial"/>
          <w:color w:val="000000"/>
          <w:sz w:val="24"/>
          <w:szCs w:val="24"/>
          <w:lang w:val="hr-HR" w:eastAsia="hr-HR"/>
        </w:rPr>
      </w:pPr>
      <w:r w:rsidRPr="00D536E1">
        <w:rPr>
          <w:rFonts w:ascii="Arial" w:hAnsi="Arial" w:cs="Arial"/>
          <w:color w:val="000000"/>
          <w:sz w:val="24"/>
          <w:szCs w:val="24"/>
          <w:lang w:val="hr-HR" w:eastAsia="hr-HR"/>
        </w:rPr>
        <w:t>Članak 2.</w:t>
      </w:r>
    </w:p>
    <w:p w14:paraId="0F9E2214" w14:textId="77777777" w:rsidR="00D536E1" w:rsidRPr="00D536E1" w:rsidRDefault="00D536E1" w:rsidP="00D536E1">
      <w:pPr>
        <w:shd w:val="clear" w:color="auto" w:fill="FFFFFF"/>
        <w:jc w:val="both"/>
        <w:rPr>
          <w:rFonts w:ascii="Arial" w:hAnsi="Arial" w:cs="Arial"/>
          <w:color w:val="000000"/>
          <w:sz w:val="24"/>
          <w:szCs w:val="24"/>
          <w:lang w:val="hr-HR" w:eastAsia="hr-HR"/>
        </w:rPr>
      </w:pPr>
      <w:r w:rsidRPr="00D536E1">
        <w:rPr>
          <w:rFonts w:ascii="Arial" w:hAnsi="Arial" w:cs="Arial"/>
          <w:color w:val="000000"/>
          <w:sz w:val="24"/>
          <w:szCs w:val="24"/>
          <w:lang w:val="hr-HR" w:eastAsia="hr-HR"/>
        </w:rPr>
        <w:t>U članku 49. stavku 2. mijenja se i glasi:</w:t>
      </w:r>
    </w:p>
    <w:p w14:paraId="408E0FE3" w14:textId="77777777" w:rsidR="00D536E1" w:rsidRPr="00D536E1" w:rsidRDefault="00D536E1" w:rsidP="00D536E1">
      <w:pPr>
        <w:shd w:val="clear" w:color="auto" w:fill="FFFFFF"/>
        <w:jc w:val="both"/>
        <w:rPr>
          <w:rFonts w:ascii="Arial" w:hAnsi="Arial" w:cs="Arial"/>
          <w:color w:val="000000"/>
          <w:sz w:val="24"/>
          <w:szCs w:val="24"/>
          <w:lang w:val="hr-HR" w:eastAsia="hr-HR"/>
        </w:rPr>
      </w:pPr>
      <w:r w:rsidRPr="00D536E1">
        <w:rPr>
          <w:rFonts w:ascii="Arial" w:hAnsi="Arial" w:cs="Arial"/>
          <w:color w:val="000000"/>
          <w:sz w:val="24"/>
          <w:szCs w:val="24"/>
          <w:lang w:val="hr-HR" w:eastAsia="hr-HR"/>
        </w:rPr>
        <w:t>„(2) Zabranjeno je izlaganje i/ili prodaja proizvoda na klupama, štandovima, iz pokretnih vozila, automatima i sličnim napravama na javnim površinama izvan mjesta iz stavka 1. ovog članka.“</w:t>
      </w:r>
    </w:p>
    <w:p w14:paraId="25046144" w14:textId="77777777" w:rsidR="00D536E1" w:rsidRPr="00D536E1" w:rsidRDefault="00D536E1" w:rsidP="00D536E1">
      <w:pPr>
        <w:shd w:val="clear" w:color="auto" w:fill="FFFFFF"/>
        <w:jc w:val="both"/>
        <w:rPr>
          <w:rFonts w:ascii="Arial" w:hAnsi="Arial" w:cs="Arial"/>
          <w:color w:val="000000"/>
          <w:sz w:val="24"/>
          <w:szCs w:val="24"/>
          <w:lang w:val="hr-HR" w:eastAsia="hr-HR"/>
        </w:rPr>
      </w:pPr>
    </w:p>
    <w:p w14:paraId="34143376" w14:textId="77777777" w:rsidR="00D536E1" w:rsidRPr="00D536E1" w:rsidRDefault="00D536E1" w:rsidP="00D536E1">
      <w:pPr>
        <w:shd w:val="clear" w:color="auto" w:fill="FFFFFF"/>
        <w:jc w:val="center"/>
        <w:rPr>
          <w:rFonts w:ascii="Arial" w:hAnsi="Arial" w:cs="Arial"/>
          <w:color w:val="000000"/>
          <w:sz w:val="24"/>
          <w:szCs w:val="24"/>
          <w:lang w:val="hr-HR" w:eastAsia="hr-HR"/>
        </w:rPr>
      </w:pPr>
      <w:r w:rsidRPr="00D536E1">
        <w:rPr>
          <w:rFonts w:ascii="Arial" w:hAnsi="Arial" w:cs="Arial"/>
          <w:color w:val="000000"/>
          <w:sz w:val="24"/>
          <w:szCs w:val="24"/>
          <w:lang w:val="hr-HR" w:eastAsia="hr-HR"/>
        </w:rPr>
        <w:t>Članak 3.</w:t>
      </w:r>
    </w:p>
    <w:p w14:paraId="060713D5" w14:textId="77777777" w:rsidR="00D536E1" w:rsidRPr="00D536E1" w:rsidRDefault="00D536E1" w:rsidP="00D536E1">
      <w:pPr>
        <w:shd w:val="clear" w:color="auto" w:fill="FFFFFF"/>
        <w:jc w:val="both"/>
        <w:rPr>
          <w:rFonts w:ascii="Arial" w:hAnsi="Arial" w:cs="Arial"/>
          <w:color w:val="000000"/>
          <w:sz w:val="24"/>
          <w:szCs w:val="24"/>
          <w:lang w:val="hr-HR" w:eastAsia="hr-HR"/>
        </w:rPr>
      </w:pPr>
      <w:r w:rsidRPr="00D536E1">
        <w:rPr>
          <w:rFonts w:ascii="Arial" w:hAnsi="Arial" w:cs="Arial"/>
          <w:color w:val="000000"/>
          <w:sz w:val="24"/>
          <w:szCs w:val="24"/>
          <w:lang w:val="hr-HR" w:eastAsia="hr-HR"/>
        </w:rPr>
        <w:t>U članku 59. mijenja se stavak 1. i glasi:</w:t>
      </w:r>
    </w:p>
    <w:p w14:paraId="58907D50" w14:textId="77777777" w:rsidR="00D536E1" w:rsidRPr="00D536E1" w:rsidRDefault="00D536E1" w:rsidP="00D536E1">
      <w:pPr>
        <w:shd w:val="clear" w:color="auto" w:fill="FFFFFF"/>
        <w:jc w:val="both"/>
        <w:rPr>
          <w:rFonts w:ascii="Arial" w:hAnsi="Arial" w:cs="Arial"/>
          <w:color w:val="000000"/>
          <w:sz w:val="24"/>
          <w:szCs w:val="24"/>
          <w:lang w:val="hr-HR" w:eastAsia="hr-HR"/>
        </w:rPr>
      </w:pPr>
      <w:r w:rsidRPr="00D536E1">
        <w:rPr>
          <w:rFonts w:ascii="Arial" w:hAnsi="Arial" w:cs="Arial"/>
          <w:color w:val="000000"/>
          <w:sz w:val="24"/>
          <w:szCs w:val="24"/>
          <w:lang w:val="hr-HR" w:eastAsia="hr-HR"/>
        </w:rPr>
        <w:t>„(1) Odobrenjem iz članka 58. odredit će se uvjeti, način i vrijeme korištenja javne prometne površine za izvođenje građevinskih radova iz članka 58. stavka 1., mjere sigurnosti kao i drugi uvjeti što su važni za radove iz članka 58. stavka 1.“</w:t>
      </w:r>
    </w:p>
    <w:p w14:paraId="3A2442F9" w14:textId="77777777" w:rsidR="00D536E1" w:rsidRPr="00D536E1" w:rsidRDefault="00D536E1" w:rsidP="00D536E1">
      <w:pPr>
        <w:shd w:val="clear" w:color="auto" w:fill="FFFFFF"/>
        <w:jc w:val="both"/>
        <w:rPr>
          <w:rFonts w:ascii="Arial" w:hAnsi="Arial" w:cs="Arial"/>
          <w:color w:val="000000"/>
          <w:sz w:val="24"/>
          <w:szCs w:val="24"/>
          <w:lang w:val="hr-HR" w:eastAsia="hr-HR"/>
        </w:rPr>
      </w:pPr>
    </w:p>
    <w:p w14:paraId="1C2A2D4A" w14:textId="77777777" w:rsidR="00D536E1" w:rsidRPr="00D536E1" w:rsidRDefault="00D536E1" w:rsidP="00D536E1">
      <w:pPr>
        <w:shd w:val="clear" w:color="auto" w:fill="FFFFFF"/>
        <w:jc w:val="center"/>
        <w:rPr>
          <w:rFonts w:ascii="Arial" w:hAnsi="Arial" w:cs="Arial"/>
          <w:color w:val="000000"/>
          <w:sz w:val="24"/>
          <w:szCs w:val="24"/>
          <w:lang w:val="hr-HR" w:eastAsia="hr-HR"/>
        </w:rPr>
      </w:pPr>
      <w:r w:rsidRPr="00D536E1">
        <w:rPr>
          <w:rFonts w:ascii="Arial" w:hAnsi="Arial" w:cs="Arial"/>
          <w:color w:val="000000"/>
          <w:sz w:val="24"/>
          <w:szCs w:val="24"/>
          <w:lang w:val="hr-HR" w:eastAsia="hr-HR"/>
        </w:rPr>
        <w:t>Članak 4.</w:t>
      </w:r>
    </w:p>
    <w:p w14:paraId="191839C4" w14:textId="77777777" w:rsidR="00D536E1" w:rsidRPr="00D536E1" w:rsidRDefault="00D536E1" w:rsidP="00D536E1">
      <w:pPr>
        <w:shd w:val="clear" w:color="auto" w:fill="FFFFFF"/>
        <w:jc w:val="both"/>
        <w:rPr>
          <w:rFonts w:ascii="Arial" w:hAnsi="Arial" w:cs="Arial"/>
          <w:color w:val="000000"/>
          <w:sz w:val="24"/>
          <w:szCs w:val="24"/>
          <w:lang w:val="hr-HR" w:eastAsia="hr-HR"/>
        </w:rPr>
      </w:pPr>
      <w:r w:rsidRPr="00D536E1">
        <w:rPr>
          <w:rFonts w:ascii="Arial" w:hAnsi="Arial" w:cs="Arial"/>
          <w:color w:val="000000"/>
          <w:sz w:val="24"/>
          <w:szCs w:val="24"/>
          <w:lang w:val="hr-HR" w:eastAsia="hr-HR"/>
        </w:rPr>
        <w:t>U članku 73. stavku 2. riječ „odnosi“ zamjenjuje se riječi „donosi“.</w:t>
      </w:r>
    </w:p>
    <w:p w14:paraId="516CCB6D" w14:textId="77777777" w:rsidR="00D536E1" w:rsidRPr="00D536E1" w:rsidRDefault="00D536E1" w:rsidP="00D536E1">
      <w:pPr>
        <w:shd w:val="clear" w:color="auto" w:fill="FFFFFF"/>
        <w:jc w:val="both"/>
        <w:rPr>
          <w:rFonts w:ascii="Arial" w:hAnsi="Arial" w:cs="Arial"/>
          <w:color w:val="000000"/>
          <w:sz w:val="24"/>
          <w:szCs w:val="24"/>
          <w:lang w:val="hr-HR" w:eastAsia="hr-HR"/>
        </w:rPr>
      </w:pPr>
    </w:p>
    <w:p w14:paraId="55C4E96A" w14:textId="77777777" w:rsidR="00D536E1" w:rsidRPr="00D536E1" w:rsidRDefault="00D536E1" w:rsidP="00D536E1">
      <w:pPr>
        <w:shd w:val="clear" w:color="auto" w:fill="FFFFFF"/>
        <w:jc w:val="center"/>
        <w:rPr>
          <w:rFonts w:ascii="Arial" w:hAnsi="Arial" w:cs="Arial"/>
          <w:color w:val="000000"/>
          <w:sz w:val="24"/>
          <w:szCs w:val="24"/>
          <w:lang w:val="hr-HR" w:eastAsia="hr-HR"/>
        </w:rPr>
      </w:pPr>
      <w:r w:rsidRPr="00D536E1">
        <w:rPr>
          <w:rFonts w:ascii="Arial" w:hAnsi="Arial" w:cs="Arial"/>
          <w:color w:val="000000"/>
          <w:sz w:val="24"/>
          <w:szCs w:val="24"/>
          <w:lang w:val="hr-HR" w:eastAsia="hr-HR"/>
        </w:rPr>
        <w:t>Članak 5.</w:t>
      </w:r>
    </w:p>
    <w:p w14:paraId="7E3B7905" w14:textId="77777777" w:rsidR="00D536E1" w:rsidRPr="00D536E1" w:rsidRDefault="00D536E1" w:rsidP="00D536E1">
      <w:pPr>
        <w:shd w:val="clear" w:color="auto" w:fill="FFFFFF"/>
        <w:jc w:val="both"/>
        <w:rPr>
          <w:rFonts w:ascii="Arial" w:hAnsi="Arial" w:cs="Arial"/>
          <w:color w:val="000000"/>
          <w:sz w:val="24"/>
          <w:szCs w:val="24"/>
          <w:lang w:val="hr-HR"/>
        </w:rPr>
      </w:pPr>
      <w:r w:rsidRPr="00D536E1">
        <w:rPr>
          <w:rFonts w:ascii="Arial" w:hAnsi="Arial" w:cs="Arial"/>
          <w:color w:val="000000"/>
          <w:sz w:val="24"/>
          <w:szCs w:val="24"/>
          <w:lang w:val="hr-HR"/>
        </w:rPr>
        <w:t>U članku 77. stavak 2. mijenja se točka 5. Odluke i glasi:</w:t>
      </w:r>
    </w:p>
    <w:p w14:paraId="4A9EBC23"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„5. Ostavljati neregistrirana vozila, vozila u nevoznom stanju  kao i dijelove tih vozila i njihove olupine.“</w:t>
      </w:r>
    </w:p>
    <w:p w14:paraId="46A4665A"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p>
    <w:p w14:paraId="2BF76A28"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6.</w:t>
      </w:r>
    </w:p>
    <w:p w14:paraId="4DB043BE"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U članku 78. stavci 4., 5. i 6. brišu se.</w:t>
      </w:r>
    </w:p>
    <w:p w14:paraId="7E23A73D"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p>
    <w:p w14:paraId="38D3B97C"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p>
    <w:p w14:paraId="2D7F9A4C"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 xml:space="preserve">Članak 7. </w:t>
      </w:r>
    </w:p>
    <w:p w14:paraId="134F1DB2"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Članak 79. briše se.</w:t>
      </w:r>
    </w:p>
    <w:p w14:paraId="5D32DF19"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p>
    <w:p w14:paraId="03A5AD15"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p>
    <w:p w14:paraId="05EDC0CB"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8.</w:t>
      </w:r>
    </w:p>
    <w:p w14:paraId="0D09EE23"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Članak 80. briše se.</w:t>
      </w:r>
    </w:p>
    <w:p w14:paraId="510165A4"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 xml:space="preserve"> </w:t>
      </w:r>
    </w:p>
    <w:p w14:paraId="3DA535DF"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p>
    <w:p w14:paraId="06107811"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9.</w:t>
      </w:r>
    </w:p>
    <w:p w14:paraId="40DAE5AA"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lastRenderedPageBreak/>
        <w:t>Članak 81. briše se.</w:t>
      </w:r>
    </w:p>
    <w:p w14:paraId="28A97B28"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p>
    <w:p w14:paraId="08E6838D"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p>
    <w:p w14:paraId="0E517FC8"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10.</w:t>
      </w:r>
    </w:p>
    <w:p w14:paraId="679FE10A"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U članku 104. ispravljaju se brojevi stavaka na način da stavak iza stavka 2. postaje stavak 3. a stavak 3. postaje stavak 4.</w:t>
      </w:r>
    </w:p>
    <w:p w14:paraId="7B891E1C"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p>
    <w:p w14:paraId="56552470"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p>
    <w:p w14:paraId="1B63B7BA"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11.</w:t>
      </w:r>
    </w:p>
    <w:p w14:paraId="5B8C28A5" w14:textId="77777777" w:rsidR="00D536E1" w:rsidRPr="00D536E1" w:rsidRDefault="00D536E1" w:rsidP="00D536E1">
      <w:pPr>
        <w:shd w:val="clear" w:color="auto" w:fill="FFFFFF"/>
        <w:jc w:val="both"/>
        <w:rPr>
          <w:rFonts w:ascii="Arial" w:hAnsi="Arial" w:cs="Arial"/>
          <w:color w:val="000000"/>
          <w:sz w:val="24"/>
          <w:szCs w:val="24"/>
          <w:lang w:val="hr-HR" w:eastAsia="hr-HR"/>
        </w:rPr>
      </w:pPr>
      <w:r w:rsidRPr="00D536E1">
        <w:rPr>
          <w:rFonts w:ascii="Arial" w:hAnsi="Arial" w:cs="Arial"/>
          <w:color w:val="000000"/>
          <w:sz w:val="24"/>
          <w:szCs w:val="24"/>
          <w:lang w:val="hr-HR" w:eastAsia="hr-HR"/>
        </w:rPr>
        <w:t>Članak 108. mijenja se i glasi:</w:t>
      </w:r>
    </w:p>
    <w:p w14:paraId="2B00261F" w14:textId="77777777" w:rsidR="00D536E1" w:rsidRPr="00D536E1" w:rsidRDefault="00D536E1" w:rsidP="00D536E1">
      <w:pPr>
        <w:shd w:val="clear" w:color="auto" w:fill="FFFFFF"/>
        <w:jc w:val="both"/>
        <w:rPr>
          <w:rFonts w:ascii="Arial" w:hAnsi="Arial" w:cs="Arial"/>
          <w:color w:val="000000"/>
          <w:sz w:val="24"/>
          <w:szCs w:val="24"/>
          <w:lang w:val="hr-HR" w:eastAsia="hr-HR"/>
        </w:rPr>
      </w:pPr>
    </w:p>
    <w:p w14:paraId="3FC3477B" w14:textId="77777777" w:rsidR="00D536E1" w:rsidRPr="00D536E1" w:rsidRDefault="00D536E1" w:rsidP="00D536E1">
      <w:pPr>
        <w:pStyle w:val="Odlomakpopisa"/>
        <w:ind w:left="0"/>
        <w:jc w:val="both"/>
        <w:rPr>
          <w:rFonts w:ascii="Arial" w:hAnsi="Arial" w:cs="Arial"/>
          <w:sz w:val="24"/>
          <w:szCs w:val="24"/>
          <w:lang w:val="hr-HR"/>
        </w:rPr>
      </w:pPr>
      <w:r w:rsidRPr="00D536E1">
        <w:rPr>
          <w:rFonts w:ascii="Arial" w:hAnsi="Arial" w:cs="Arial"/>
          <w:sz w:val="24"/>
          <w:szCs w:val="24"/>
          <w:lang w:val="hr-HR"/>
        </w:rPr>
        <w:t xml:space="preserve">„(1) Držanje i uzgoj kopitara (konji, magarci, mazge, mule i drugo), papkara (goveda, ovce, koze, svinje) i peradi zabranjeno je u dijelu naselja Matulji definiranom Odlukom o komunalnoj naknadi kao I. zona Matulji, </w:t>
      </w:r>
      <w:proofErr w:type="spellStart"/>
      <w:r w:rsidRPr="00D536E1">
        <w:rPr>
          <w:rFonts w:ascii="Arial" w:hAnsi="Arial" w:cs="Arial"/>
          <w:sz w:val="24"/>
          <w:szCs w:val="24"/>
          <w:lang w:val="hr-HR"/>
        </w:rPr>
        <w:t>Mihotići</w:t>
      </w:r>
      <w:proofErr w:type="spellEnd"/>
      <w:r w:rsidRPr="00D536E1">
        <w:rPr>
          <w:rFonts w:ascii="Arial" w:hAnsi="Arial" w:cs="Arial"/>
          <w:sz w:val="24"/>
          <w:szCs w:val="24"/>
          <w:lang w:val="hr-HR"/>
        </w:rPr>
        <w:t xml:space="preserve"> (izuzev ulica </w:t>
      </w:r>
      <w:proofErr w:type="spellStart"/>
      <w:r w:rsidRPr="00D536E1">
        <w:rPr>
          <w:rFonts w:ascii="Arial" w:hAnsi="Arial" w:cs="Arial"/>
          <w:sz w:val="24"/>
          <w:szCs w:val="24"/>
          <w:lang w:val="hr-HR"/>
        </w:rPr>
        <w:t>Bregi</w:t>
      </w:r>
      <w:proofErr w:type="spellEnd"/>
      <w:r w:rsidRPr="00D536E1">
        <w:rPr>
          <w:rFonts w:ascii="Arial" w:hAnsi="Arial" w:cs="Arial"/>
          <w:sz w:val="24"/>
          <w:szCs w:val="24"/>
          <w:lang w:val="hr-HR"/>
        </w:rPr>
        <w:t xml:space="preserve"> i Rukavac) te dijelovi naselja </w:t>
      </w:r>
      <w:proofErr w:type="spellStart"/>
      <w:r w:rsidRPr="00D536E1">
        <w:rPr>
          <w:rFonts w:ascii="Arial" w:hAnsi="Arial" w:cs="Arial"/>
          <w:sz w:val="24"/>
          <w:szCs w:val="24"/>
          <w:lang w:val="hr-HR"/>
        </w:rPr>
        <w:t>Kućeli</w:t>
      </w:r>
      <w:proofErr w:type="spellEnd"/>
      <w:r w:rsidRPr="00D536E1">
        <w:rPr>
          <w:rFonts w:ascii="Arial" w:hAnsi="Arial" w:cs="Arial"/>
          <w:sz w:val="24"/>
          <w:szCs w:val="24"/>
          <w:lang w:val="hr-HR"/>
        </w:rPr>
        <w:t xml:space="preserve"> (Mihelići, Put </w:t>
      </w:r>
      <w:proofErr w:type="spellStart"/>
      <w:r w:rsidRPr="00D536E1">
        <w:rPr>
          <w:rFonts w:ascii="Arial" w:hAnsi="Arial" w:cs="Arial"/>
          <w:sz w:val="24"/>
          <w:szCs w:val="24"/>
          <w:lang w:val="hr-HR"/>
        </w:rPr>
        <w:t>Luskino</w:t>
      </w:r>
      <w:proofErr w:type="spellEnd"/>
      <w:r w:rsidRPr="00D536E1">
        <w:rPr>
          <w:rFonts w:ascii="Arial" w:hAnsi="Arial" w:cs="Arial"/>
          <w:sz w:val="24"/>
          <w:szCs w:val="24"/>
          <w:lang w:val="hr-HR"/>
        </w:rPr>
        <w:t xml:space="preserve">, </w:t>
      </w:r>
      <w:proofErr w:type="spellStart"/>
      <w:r w:rsidRPr="00D536E1">
        <w:rPr>
          <w:rFonts w:ascii="Arial" w:hAnsi="Arial" w:cs="Arial"/>
          <w:sz w:val="24"/>
          <w:szCs w:val="24"/>
          <w:lang w:val="hr-HR"/>
        </w:rPr>
        <w:t>Rošići</w:t>
      </w:r>
      <w:proofErr w:type="spellEnd"/>
      <w:r w:rsidRPr="00D536E1">
        <w:rPr>
          <w:rFonts w:ascii="Arial" w:hAnsi="Arial" w:cs="Arial"/>
          <w:sz w:val="24"/>
          <w:szCs w:val="24"/>
          <w:lang w:val="hr-HR"/>
        </w:rPr>
        <w:t>), područje obuhvata radne zone RZ-1, i dijelovi naselja Jušići- (područje obuhvaćeno radnim zonama RZ-1 i RZ-2).“</w:t>
      </w:r>
    </w:p>
    <w:p w14:paraId="419A19D1" w14:textId="77777777" w:rsidR="00D536E1" w:rsidRPr="00D536E1" w:rsidRDefault="00D536E1" w:rsidP="00D536E1">
      <w:pPr>
        <w:pStyle w:val="Odlomakpopisa"/>
        <w:jc w:val="both"/>
        <w:rPr>
          <w:rFonts w:ascii="Arial" w:hAnsi="Arial" w:cs="Arial"/>
          <w:sz w:val="24"/>
          <w:szCs w:val="24"/>
          <w:lang w:val="hr-HR"/>
        </w:rPr>
      </w:pPr>
    </w:p>
    <w:p w14:paraId="4FDD427D" w14:textId="77777777" w:rsidR="00D536E1" w:rsidRPr="00D536E1" w:rsidRDefault="00D536E1" w:rsidP="00D536E1">
      <w:pPr>
        <w:jc w:val="both"/>
        <w:rPr>
          <w:rFonts w:ascii="Arial" w:hAnsi="Arial" w:cs="Arial"/>
          <w:sz w:val="24"/>
          <w:szCs w:val="24"/>
          <w:lang w:val="hr-HR"/>
        </w:rPr>
      </w:pPr>
      <w:r w:rsidRPr="00D536E1">
        <w:rPr>
          <w:rFonts w:ascii="Arial" w:hAnsi="Arial" w:cs="Arial"/>
          <w:sz w:val="24"/>
          <w:szCs w:val="24"/>
          <w:lang w:val="hr-HR"/>
        </w:rPr>
        <w:t xml:space="preserve"> (2) Na područjima koja nisu obuhvaćena odredbom stavka 1. ovog članka mogu se držati sve vrste domaćih životinja (kopitari, papkari, perad) uz uvjet da se drže u ograničenom prostoru ili objektu, koji je u higijensko sanitarnom smislu održavan na način da ne ugrožava zdravlje ljudi i životinja te da se nalazi na udaljenosti od 50 m od najbližeg naseljenog objekta kako smrad i buka ne bi ugrožavali mir najbližih susjeda.</w:t>
      </w:r>
    </w:p>
    <w:p w14:paraId="764C8DE6" w14:textId="77777777" w:rsidR="00D536E1" w:rsidRPr="00D536E1" w:rsidRDefault="00D536E1" w:rsidP="00D536E1">
      <w:pPr>
        <w:jc w:val="both"/>
        <w:rPr>
          <w:rFonts w:ascii="Arial" w:hAnsi="Arial" w:cs="Arial"/>
          <w:sz w:val="24"/>
          <w:szCs w:val="24"/>
          <w:lang w:val="hr-HR"/>
        </w:rPr>
      </w:pPr>
    </w:p>
    <w:p w14:paraId="71EC9E3F" w14:textId="77777777" w:rsidR="00D536E1" w:rsidRPr="00D536E1" w:rsidRDefault="00D536E1" w:rsidP="00D536E1">
      <w:pPr>
        <w:jc w:val="both"/>
        <w:rPr>
          <w:rFonts w:ascii="Arial" w:hAnsi="Arial" w:cs="Arial"/>
          <w:sz w:val="24"/>
          <w:szCs w:val="24"/>
          <w:lang w:val="hr-HR"/>
        </w:rPr>
      </w:pPr>
      <w:r w:rsidRPr="00D536E1">
        <w:rPr>
          <w:rFonts w:ascii="Arial" w:hAnsi="Arial" w:cs="Arial"/>
          <w:sz w:val="24"/>
          <w:szCs w:val="24"/>
          <w:lang w:val="hr-HR"/>
        </w:rPr>
        <w:t xml:space="preserve">(3) Građevine za držanje domaćih životinja koje su izgrađene temeljem pravovaljanih dozvola   prije stupanja na snagu ove Odluke, a koje se nalaze na udaljenosti manjoj od 50 metara od  najbližeg naseljenog objekta, nerazvrstane ceste ili javne prometnice zadržat će se u prostoru s navedenom namjenom pod uvjetom da njihovi vlasnici osiguraju da držanje životinja u njima ispunjava higijensko-sanitarne, tehničke i druge propisane uvjete  te da se na javne površine i susjedne nekretnine ne šire štetne </w:t>
      </w:r>
      <w:proofErr w:type="spellStart"/>
      <w:r w:rsidRPr="00D536E1">
        <w:rPr>
          <w:rFonts w:ascii="Arial" w:hAnsi="Arial" w:cs="Arial"/>
          <w:sz w:val="24"/>
          <w:szCs w:val="24"/>
          <w:lang w:val="hr-HR"/>
        </w:rPr>
        <w:t>imisije</w:t>
      </w:r>
      <w:proofErr w:type="spellEnd"/>
      <w:r w:rsidRPr="00D536E1">
        <w:rPr>
          <w:rFonts w:ascii="Arial" w:hAnsi="Arial" w:cs="Arial"/>
          <w:sz w:val="24"/>
          <w:szCs w:val="24"/>
          <w:lang w:val="hr-HR"/>
        </w:rPr>
        <w:t xml:space="preserve"> (neugodni mirisi i slično).</w:t>
      </w:r>
    </w:p>
    <w:p w14:paraId="1D7FD418" w14:textId="77777777" w:rsidR="00D536E1" w:rsidRPr="00D536E1" w:rsidRDefault="00D536E1" w:rsidP="00D536E1">
      <w:pPr>
        <w:jc w:val="both"/>
        <w:rPr>
          <w:rFonts w:ascii="Arial" w:hAnsi="Arial" w:cs="Arial"/>
          <w:sz w:val="24"/>
          <w:szCs w:val="24"/>
          <w:lang w:val="hr-HR"/>
        </w:rPr>
      </w:pPr>
    </w:p>
    <w:p w14:paraId="4BF86446" w14:textId="77777777" w:rsidR="00D536E1" w:rsidRPr="00D536E1" w:rsidRDefault="00D536E1" w:rsidP="00D536E1">
      <w:pPr>
        <w:jc w:val="both"/>
        <w:rPr>
          <w:rFonts w:ascii="Arial" w:hAnsi="Arial" w:cs="Arial"/>
          <w:sz w:val="24"/>
          <w:szCs w:val="24"/>
          <w:lang w:val="hr-HR"/>
        </w:rPr>
      </w:pPr>
      <w:r w:rsidRPr="00D536E1">
        <w:rPr>
          <w:rFonts w:ascii="Arial" w:hAnsi="Arial" w:cs="Arial"/>
          <w:sz w:val="24"/>
          <w:szCs w:val="24"/>
          <w:lang w:val="hr-HR"/>
        </w:rPr>
        <w:t>(4) Jedinstveni upravni odjel može povodom prijave ili po službenoj dužnosti zabraniti držanje životinja na područjima gdje je to dopušteno, ako je držanje životinja suprotno odredbi stavka 2. i 3. ovog članka ili ako se time nanosi nepotrebna smetnja najbližim susjedima ili narušava izgled naselja.„</w:t>
      </w:r>
    </w:p>
    <w:p w14:paraId="132BBD2E" w14:textId="77777777" w:rsidR="00D536E1" w:rsidRPr="00D536E1" w:rsidRDefault="00D536E1" w:rsidP="00D536E1">
      <w:pPr>
        <w:jc w:val="both"/>
        <w:rPr>
          <w:rFonts w:ascii="Arial" w:hAnsi="Arial" w:cs="Arial"/>
          <w:sz w:val="24"/>
          <w:szCs w:val="24"/>
          <w:lang w:val="hr-HR"/>
        </w:rPr>
      </w:pPr>
    </w:p>
    <w:p w14:paraId="100548D5" w14:textId="77777777" w:rsidR="00D536E1" w:rsidRPr="00D536E1" w:rsidRDefault="00D536E1" w:rsidP="00D536E1">
      <w:pPr>
        <w:jc w:val="center"/>
        <w:rPr>
          <w:rFonts w:ascii="Arial" w:hAnsi="Arial" w:cs="Arial"/>
          <w:sz w:val="24"/>
          <w:szCs w:val="24"/>
          <w:lang w:val="hr-HR"/>
        </w:rPr>
      </w:pPr>
      <w:r w:rsidRPr="00D536E1">
        <w:rPr>
          <w:rFonts w:ascii="Arial" w:hAnsi="Arial" w:cs="Arial"/>
          <w:sz w:val="24"/>
          <w:szCs w:val="24"/>
          <w:lang w:val="hr-HR"/>
        </w:rPr>
        <w:t>Članak 12.</w:t>
      </w:r>
    </w:p>
    <w:p w14:paraId="35C7D2EB" w14:textId="77777777" w:rsidR="00D536E1" w:rsidRPr="00D536E1" w:rsidRDefault="00D536E1" w:rsidP="00D536E1">
      <w:pPr>
        <w:spacing w:line="480" w:lineRule="auto"/>
        <w:jc w:val="both"/>
        <w:rPr>
          <w:rFonts w:ascii="Arial" w:hAnsi="Arial" w:cs="Arial"/>
          <w:sz w:val="24"/>
          <w:szCs w:val="24"/>
          <w:lang w:val="hr-HR"/>
        </w:rPr>
      </w:pPr>
      <w:r w:rsidRPr="00D536E1">
        <w:rPr>
          <w:rFonts w:ascii="Arial" w:hAnsi="Arial" w:cs="Arial"/>
          <w:sz w:val="24"/>
          <w:szCs w:val="24"/>
          <w:lang w:val="hr-HR"/>
        </w:rPr>
        <w:t>U članku 112. stavku 2. i 3. riječ „odobrenja“ zamjenjuje se riječi „rješenja“.</w:t>
      </w:r>
    </w:p>
    <w:p w14:paraId="4DF35C69"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p>
    <w:p w14:paraId="0C2CF639"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 xml:space="preserve">Članak 13. </w:t>
      </w:r>
    </w:p>
    <w:p w14:paraId="33EEA686"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U članku 113. stavku 1. riječ „odobrenje“ zamjenjuje se riječi „rješenje“.</w:t>
      </w:r>
    </w:p>
    <w:p w14:paraId="657736E6"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U stavku 2. brojka „2.“ zamjenjuje se brojkom „1.“.</w:t>
      </w:r>
    </w:p>
    <w:p w14:paraId="2981F5B0"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U stavku 3.iza riječi „troškove“ dodaju se riječi „uklanjanja i „</w:t>
      </w:r>
    </w:p>
    <w:p w14:paraId="79BB3C7F"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p>
    <w:p w14:paraId="1F0CD2FE"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14.</w:t>
      </w:r>
    </w:p>
    <w:p w14:paraId="4A0721AE"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U članku 121. stavku 1. mijenja se točka 7. i glasi:</w:t>
      </w:r>
    </w:p>
    <w:p w14:paraId="0EA3EE06"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 xml:space="preserve">„7. narediti uklanjanje glomaznog otpada, neregistriranih tehnički neispravnih vozila, olupina vozila i njihovih dijelova i opreme, građevinskog materijala i sličnih predmeta </w:t>
      </w:r>
      <w:r w:rsidRPr="00D536E1">
        <w:rPr>
          <w:rFonts w:ascii="Arial" w:hAnsi="Arial" w:cs="Arial"/>
          <w:color w:val="000000"/>
        </w:rPr>
        <w:lastRenderedPageBreak/>
        <w:t>na dvorištu odnosno okućnici i neizgrađenom građevinskom zemljištu uz javne prometnice, a takvo odlaganje nije u sklopu odobrene djelatnosti (članak 9. st. 3.)“.</w:t>
      </w:r>
    </w:p>
    <w:p w14:paraId="41EF1F8A"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U stavku 1. točka 27. briše se.</w:t>
      </w:r>
    </w:p>
    <w:p w14:paraId="0D99D64A"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U stavku 1. točki 32. brojka „107.“ zamjenjuje se brojkom „109“</w:t>
      </w:r>
    </w:p>
    <w:p w14:paraId="61BE9099"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p>
    <w:p w14:paraId="66BE34DE"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15.</w:t>
      </w:r>
    </w:p>
    <w:p w14:paraId="29FF0915"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U članku 122. stavku 1. mijenja se točka 7. i glasi:</w:t>
      </w:r>
    </w:p>
    <w:p w14:paraId="380C3BB4"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„(7) narediti uklanjanje neregistriranih vozila i vozila u nevoznom stanju te vozila koja svojim dimenzijama i težinom premašuju dozvoljena opterećenja prema prometnoj signalizaciji na parkiralištu, vozila parkirana izvan crta horizontalne signalizacije i preko više crta horizontalne signalizacije, te vozila parkirana na način da se onemogući pristup drugom vozilu radi parkiranja ili izlazak nekom već parkiranom vozilu, narediti uklanjanje kamiona, priključnih vozila, kampera, strojeva i druge građevinske mehanizacije koji su parkirani ili ostavljeni na dijelovima javnih i nerazvrstanih cesta ili na prostoru neposredno uz javne i nerazvrstane ceste te na javnim parkiralištima (članak 68.stavak 4. i 69. stavak 1.),“</w:t>
      </w:r>
    </w:p>
    <w:p w14:paraId="485B3066"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p>
    <w:p w14:paraId="6D5C81E2"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p>
    <w:p w14:paraId="10EFAA39"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 xml:space="preserve">Članak 16 </w:t>
      </w:r>
    </w:p>
    <w:p w14:paraId="55620E91"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Članak 123. briše se</w:t>
      </w:r>
    </w:p>
    <w:p w14:paraId="2DD5C3EB"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p>
    <w:p w14:paraId="7CC9CFC8"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17.</w:t>
      </w:r>
    </w:p>
    <w:p w14:paraId="65351B73"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Članak 125. Odluke mijenja se i glasi:</w:t>
      </w:r>
    </w:p>
    <w:p w14:paraId="416AE4EB"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 Svu štetu učinjenu na površini javne namjene u vlasništvu Općine počinitelj je dužan nadoknaditi.</w:t>
      </w:r>
    </w:p>
    <w:p w14:paraId="3CDCD28E"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 Ukoliko počinitelj štete ne plati naknadu za učinjenu štetu, ista će se naplatiti putem nadležnog suda.</w:t>
      </w:r>
    </w:p>
    <w:p w14:paraId="7E865A7D"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(3) Naknada štete može biti paušalna i stvarna.</w:t>
      </w:r>
    </w:p>
    <w:p w14:paraId="034A6380"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color w:val="000000"/>
        </w:rPr>
        <w:t xml:space="preserve">(4) Paušalna naknada štete u visini </w:t>
      </w:r>
      <w:r w:rsidRPr="00D536E1">
        <w:rPr>
          <w:rFonts w:ascii="Arial" w:hAnsi="Arial" w:cs="Arial"/>
        </w:rPr>
        <w:t>od 25,00 eura do 135,00 eura</w:t>
      </w:r>
      <w:r w:rsidRPr="00D536E1">
        <w:rPr>
          <w:rStyle w:val="Referencakomentara"/>
          <w:rFonts w:ascii="Arial" w:eastAsiaTheme="minorHAnsi" w:hAnsi="Arial" w:cs="Arial"/>
          <w:sz w:val="24"/>
          <w:szCs w:val="24"/>
          <w:lang w:eastAsia="en-US"/>
        </w:rPr>
        <w:t>,</w:t>
      </w:r>
      <w:r w:rsidRPr="00D536E1">
        <w:rPr>
          <w:rFonts w:ascii="Arial" w:hAnsi="Arial" w:cs="Arial"/>
        </w:rPr>
        <w:t xml:space="preserve"> a prema posebnom cjeniku pružatelja komunalnih usluga odnosno pravne ili fizičke osobe kojoj je povjereno obavljanje određenih poslova u svezi provođenja komunalnog reda, naplaćuje se u slučaju neznatne ili manje štete, ili ako se šteta ne bi mogla sa sigurnošću utvrditi, ili ako postupak utvrđivanja štete vremenski duže traje, a po neslužbenoj procjeni šteta ne premašuje 135,00 eura. </w:t>
      </w:r>
    </w:p>
    <w:p w14:paraId="57D7E32A"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rPr>
        <w:t>(5) Stvarna šteta naplaćuje se uvijek ako nastala šteta premašuje iznos od 135,00 eura i ako je za uklanjanje nastale štete bilo potrebno angažirati treću osobu (vještaka odnosno procjenitelja</w:t>
      </w:r>
      <w:r w:rsidRPr="00D536E1">
        <w:rPr>
          <w:rFonts w:ascii="Arial" w:hAnsi="Arial" w:cs="Arial"/>
          <w:color w:val="000000"/>
        </w:rPr>
        <w:t>).</w:t>
      </w:r>
    </w:p>
    <w:p w14:paraId="1032AEE9"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(6) Ukoliko se kod štete prouzročene upotrebom vozila na javnoj zelenoj površini ne može utvrditi identitet osobe koja je počinila štetu, za iznos počinjene štete teretit će se vlasnik vozila kojim je šteta počinjena.“</w:t>
      </w:r>
    </w:p>
    <w:p w14:paraId="036CD34D" w14:textId="77777777" w:rsidR="00D536E1" w:rsidRPr="00D536E1" w:rsidRDefault="00D536E1" w:rsidP="00D536E1">
      <w:pPr>
        <w:pStyle w:val="sluzbenimeunaslovverzal"/>
        <w:shd w:val="clear" w:color="auto" w:fill="FFFFFF"/>
        <w:spacing w:before="0" w:beforeAutospacing="0" w:after="0" w:afterAutospacing="0"/>
        <w:jc w:val="center"/>
        <w:rPr>
          <w:rFonts w:ascii="Arial" w:hAnsi="Arial" w:cs="Arial"/>
          <w:color w:val="000000"/>
        </w:rPr>
      </w:pPr>
    </w:p>
    <w:p w14:paraId="00F2DC5C" w14:textId="77777777" w:rsidR="00D536E1" w:rsidRPr="00D536E1" w:rsidRDefault="00D536E1" w:rsidP="00D536E1">
      <w:pPr>
        <w:pStyle w:val="sluzbenimeunaslovverzal"/>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18.</w:t>
      </w:r>
    </w:p>
    <w:p w14:paraId="7FFC6F6A"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Članak 126. Odluke mijenja se i glasi:</w:t>
      </w:r>
    </w:p>
    <w:p w14:paraId="124B25FB"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color w:val="000000"/>
        </w:rPr>
        <w:t xml:space="preserve">„(1) Novčanom kaznom od </w:t>
      </w:r>
      <w:r w:rsidRPr="00D536E1">
        <w:rPr>
          <w:rFonts w:ascii="Arial" w:hAnsi="Arial" w:cs="Arial"/>
        </w:rPr>
        <w:t>1.320 eura kaznit će se za prekršaj pravna osoba ako:</w:t>
      </w:r>
    </w:p>
    <w:p w14:paraId="67FCBF8F"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p>
    <w:p w14:paraId="664DC5AF"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1. ne brine da su fasade i vanjski dijelovi zgrada ispravni i uredni te bez oštećenja odnosno nedostataka kojim bi se ugrozili korisnici javnih površina i njihova imovina (čl.5. st.1.),</w:t>
      </w:r>
    </w:p>
    <w:p w14:paraId="50A5CAA0"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2. postavi oglasnu ploču, oglasni ormarić, oglasni stup ili pano na mjesta koja nije odobrio nadležno tijelo Općine Matulji (čl. 18.st.2.),</w:t>
      </w:r>
    </w:p>
    <w:p w14:paraId="035B463A"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lastRenderedPageBreak/>
        <w:t>3. ne ukloni plakate najkasnije u roku od 8 dana od dana prestanka svrhe izborne promidžbe, održavanja javne manifestacije, priredbe ili drugog događanja (čl.18.st.5.),</w:t>
      </w:r>
    </w:p>
    <w:p w14:paraId="5FA1DA56"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4. postavi reklamu na javne površine ili uz javne prometne površine bez odobrenja ili suprotno odobrenju nadležnog tijela Općine Matulji (čl. 24.st.3.)</w:t>
      </w:r>
    </w:p>
    <w:p w14:paraId="5F420914"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5. gradi ili postavlja elektroničku komunikacijsku infrastrukturu bez odobrenja ili suprotno odobrenju (čl. 37.st. 6),</w:t>
      </w:r>
    </w:p>
    <w:p w14:paraId="03633D6E"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6. ne održava stalno javnu rasvjetu u stanju funkcionalne sposobnosti - ne pere, ne liči, ne mijenja dotrajale žarulje i slično (čl. 41.st.6.),</w:t>
      </w:r>
    </w:p>
    <w:p w14:paraId="11384D6D"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7. ne održava čistoću na javnim površinama (čl. 73. i čl. 75.),</w:t>
      </w:r>
    </w:p>
    <w:p w14:paraId="37FF055F"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8. ne postavlja i ne održava na javnim prometnim površinama košarice za otpatke ili ih postavlja na nedopuštenim mjestima (čl. 76.)</w:t>
      </w:r>
    </w:p>
    <w:p w14:paraId="4D7DDEE2"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10. ne održava javne prometne površine na način uređen člankom 78. ove Odluke,</w:t>
      </w:r>
    </w:p>
    <w:p w14:paraId="70DC67FA"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11. ne održava drveće u parkovima i drvoredima na javnim zelenim površinama sukladno odredbi članka 88. ove Odluke,</w:t>
      </w:r>
    </w:p>
    <w:p w14:paraId="528DE6E4"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12. snijeg i led s ulica, trgova, pješačkih staza, sajmišta, parkova, dječjih igrališta, drvoreda i drugih javnih prometnih površina ne uklanjanja na način koji omogućava nesmetan promet na tim površinama ( čl. 97.),</w:t>
      </w:r>
    </w:p>
    <w:p w14:paraId="28DFA972"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13. redovito ne održava i ne čisti sustav javne sanitarne odvodnje (čl. 102.st.4.),</w:t>
      </w:r>
    </w:p>
    <w:p w14:paraId="2774547B"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14 ne održava sustav javne odvodnje oborinskih voda (čl. 103.st.2.),</w:t>
      </w:r>
    </w:p>
    <w:p w14:paraId="34D9B2E6"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15. nakon čišćenja septičkih jama i odvoza fekalija, iste ne izlijeva u uređaj za pročišćavanje otpadnih voda ili na drugo mjesto određeno od strane nadležnog tijela Općine Matulji (čl. 105.st. 6.)</w:t>
      </w:r>
    </w:p>
    <w:p w14:paraId="1EB0EE95"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p>
    <w:p w14:paraId="04BD997B"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 xml:space="preserve">(2) Za prekršaj iz stavka 1. ovog članka kaznit će se i odgovorna osoba u pravnoj osobi novčanom kaznom od 260,00 eura.  </w:t>
      </w:r>
    </w:p>
    <w:p w14:paraId="78B5C4DE"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p>
    <w:p w14:paraId="704E79E6"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(3) Novčanom kaznom od 660,00 eura kaznit će se fizička osoba obrtnik ili osoba koja obavlja samostalnu djelatnost koja počini prekršaj iz stavka 1. ovog članka u svezi obavljanja njezina obrta ili druge samostalne djelatnosti.</w:t>
      </w:r>
    </w:p>
    <w:p w14:paraId="0DA75323"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p>
    <w:p w14:paraId="672D0C73"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color w:val="000000"/>
        </w:rPr>
        <w:t xml:space="preserve">(4) Za prekršaje iz stavka 1. ovog članka komunalni redar može fizičkoj osobi obrtniku ili osobi koja obavlja samostalnu djelatnost naplatiti novčanu kaznu na mjestu izvršenja prekršaja u </w:t>
      </w:r>
      <w:r w:rsidRPr="00D536E1">
        <w:rPr>
          <w:rFonts w:ascii="Arial" w:hAnsi="Arial" w:cs="Arial"/>
        </w:rPr>
        <w:t>iznosu od 260,00 eura.“</w:t>
      </w:r>
    </w:p>
    <w:p w14:paraId="46439475"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p>
    <w:p w14:paraId="29A32FEF"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19.</w:t>
      </w:r>
    </w:p>
    <w:p w14:paraId="7472BF16"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Članak 127. Odluke mijenja se i glasi:</w:t>
      </w:r>
    </w:p>
    <w:p w14:paraId="711991F8"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 xml:space="preserve">„(1) Novčanom kaznom </w:t>
      </w:r>
      <w:r w:rsidRPr="00D536E1">
        <w:rPr>
          <w:rFonts w:ascii="Arial" w:hAnsi="Arial" w:cs="Arial"/>
        </w:rPr>
        <w:t xml:space="preserve">od 1.060,00 eura kaznit će se </w:t>
      </w:r>
      <w:r w:rsidRPr="00D536E1">
        <w:rPr>
          <w:rFonts w:ascii="Arial" w:hAnsi="Arial" w:cs="Arial"/>
          <w:color w:val="000000"/>
        </w:rPr>
        <w:t>za prekršaj pravna osoba ako:</w:t>
      </w:r>
    </w:p>
    <w:p w14:paraId="7D01D558"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 fasade i vanjske dijelove zgrade redovito i trajno ne održava i ne popravlja, ili ne brine o njihovom urednom i estetskom izgledu te njihovoj ispravnosti (čl. 5. st.2.i 3.),</w:t>
      </w:r>
    </w:p>
    <w:p w14:paraId="4A6293B8"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 posude sa cvijećem i ukrasnim biljem postavi na prozore, balkone i druge vanjske dijelove zgrade na način da nije osigurano sprječavanje od njihovog pada na prolaznike (čl. 5. st.5.),</w:t>
      </w:r>
    </w:p>
    <w:p w14:paraId="42C9D256"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3. na zgradu s njene ulične strane ili sa strane trga na vidnom mjestu ne postavi pločicu s kućnim brojem ili ju ne postavi na zgradu najkasnije do početka korištenja zgrade (čl. 6. st. 2. i 3.),</w:t>
      </w:r>
    </w:p>
    <w:p w14:paraId="5396F493"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4. ne vodi brigu da zgrada bude stalno i propisno obilježena kućnim brojem ili pravodobno ne zamijeni oštećene ili išarane pločice s kućnim brojem (čl. 6.st.4.),</w:t>
      </w:r>
    </w:p>
    <w:p w14:paraId="6131823E"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 xml:space="preserve">5. ogradu uz javnu prometnu površinu izvede od bodljikave žice, šiljaka i slično ili ogradu redovito ne održava zbog čega predstavlja opasnost za ozljeđivanje ljudi, ili gradilišnu ogradu ne drži urednom i ispravnom kako ne bi ometala sigurnost prometa </w:t>
      </w:r>
      <w:r w:rsidRPr="00D536E1">
        <w:rPr>
          <w:rFonts w:ascii="Arial" w:hAnsi="Arial" w:cs="Arial"/>
          <w:color w:val="000000"/>
        </w:rPr>
        <w:lastRenderedPageBreak/>
        <w:t>i predstavljala opasnost za ljude, ili ogradu od ukrasne živice redovito ne orezuje da ne seže preko regulacijske crte na površinu javne namjene kako ne bi ugrozila sigurnost prometa (čl. 8. st.3., st.4., st.5., st.6.),</w:t>
      </w:r>
    </w:p>
    <w:p w14:paraId="435E725E"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6. na dvorištu i okućnici te neizgrađenom građevinskom zemljištu skladišti glomazni otpad, neregistrirana, tehnički neispravna vozila, te olupine vozila, njihove dijelove i opremu, građevinski i slični materijal (čl. 9.st.3.),</w:t>
      </w:r>
    </w:p>
    <w:p w14:paraId="195664EE"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7. ne ukloni svoju oznaku tvrtke ili drugi natpis na zgradi u kojoj koristi poslovni prostor u roku od 8 dana od dana trajnog prestanka obavljanja djelatnosti ili slobodnog zanimanja u toj poslovnoj prostoriji, ili to ne učini, a vlasnik je poslovnog prostora ( čl. 13. st. 3. i 4. ),</w:t>
      </w:r>
    </w:p>
    <w:p w14:paraId="226ABDB4"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8. antene, klima uređaje ili solarne uređaje postavi na vanjske dijelove zgrade na način da nije osigurano sprječavanje od njihovog pada na prolaznike ili na način da ometaju promet i smanjuju preglednost u cestovnom prometu (čl. 16. st. 1. i st. 2.),</w:t>
      </w:r>
    </w:p>
    <w:p w14:paraId="73FC618D"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9. zaštitne naprave (tende, roloi, zaštitne rešetke, nadzorne kamere, alarmni uređaji i sl.) postavi na pročelja zgrade uz javne prometne površine na način da se njima ometa nesmetano korištenje javne prometne površine (čl. 16.st.5.)</w:t>
      </w:r>
    </w:p>
    <w:p w14:paraId="34376326"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10. baca letke bez odobrenja nadležnog tijela Općine Matulji (čl. 18.st.7.),</w:t>
      </w:r>
    </w:p>
    <w:p w14:paraId="4BE36545"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11. nakon prestanka obavljanja djelatnosti odnosno druge aktivnosti u kiosku, montažnom objektu ili pokretnoj napravi, ili nakon prestanka važenja odobrenja za korištenje površine javne namjene za njihovo postavljanje, površinu javne namjene ne dovede u prvobitno stanje (čl. 32.st.2.),</w:t>
      </w:r>
    </w:p>
    <w:p w14:paraId="6DB0F84E"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12. gradi spomeničko ili sakralno obilježje na površini javne namjene bez odobrenja ili suprotno odobrenju nadležnog tijela Općine Matulji (čl. 35.st.3.),</w:t>
      </w:r>
    </w:p>
    <w:p w14:paraId="3932CC49"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13. postavi zaštitne stupiće, zaštitnu ogradu ili drugu opremu za dodatnu regulaciju prometa koja se ne smatra opremom prometne signalizacije uređenom posebnim propisima uz javnu prometnu površinu ili na drugu površinu javne namjene bez odobrenja ili suprotno odobrenju nadležnog tijela Općine Matulji (čl. 40.st.4.),</w:t>
      </w:r>
    </w:p>
    <w:p w14:paraId="6CD3E169"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14. oštećuje i uništava objekte, uređaje i opremu javne rasvjete (čl. 41.st.8.) ili postavlja reklame i druge predmete na stupove javne rasvjete bez odobrenja ili suprotno odobrenju nadležnog tijela Općine Matulji (čl. 41.st.9.),</w:t>
      </w:r>
    </w:p>
    <w:p w14:paraId="177B71A2"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15. iz javnih hidranata uzima vodu bez dozvole pružatelja komunalnih usluga ako je ona potrebna (čl. 42.st.4.),</w:t>
      </w:r>
    </w:p>
    <w:p w14:paraId="75C30A52"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16. koristi površinu javne namjene protivno njenoj namjeni i na način kojim se osigurava njeno očuvanje, koristi površinu javne namjene ili izvodi radove na njoj bez odobrenja nadležnog tijela Općine Matulji ili suprotno tom odobrenju (čl. 43.st.3.),</w:t>
      </w:r>
    </w:p>
    <w:p w14:paraId="566FEE03"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17. izlaže i/ili prodaje proizvode na klupama, štandovima iz pokretnih vozila, automatima i sličnim napravama na površinama javne namjene izvan mjesta određenim člankom 49. stavka 2. ove Odluke</w:t>
      </w:r>
    </w:p>
    <w:p w14:paraId="1F0ADD9B"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18. izvodi radove na površinama javne namjene bez odobrenja ili u suprotnosti sa odobrenjem nadležnog tijela Općine Matulji (čl. 50. st.3.),</w:t>
      </w:r>
    </w:p>
    <w:p w14:paraId="7EE44817"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 xml:space="preserve">19. u osobito hitnim slučajevima izvodi radove na </w:t>
      </w:r>
      <w:proofErr w:type="spellStart"/>
      <w:r w:rsidRPr="00D536E1">
        <w:rPr>
          <w:rFonts w:ascii="Arial" w:hAnsi="Arial" w:cs="Arial"/>
          <w:color w:val="000000"/>
        </w:rPr>
        <w:t>prekopu</w:t>
      </w:r>
      <w:proofErr w:type="spellEnd"/>
      <w:r w:rsidRPr="00D536E1">
        <w:rPr>
          <w:rFonts w:ascii="Arial" w:hAnsi="Arial" w:cs="Arial"/>
          <w:color w:val="000000"/>
        </w:rPr>
        <w:t xml:space="preserve"> površine javne namjene, a ne postupi na način određen člankom 51.stavkom 2. ove Odluke,</w:t>
      </w:r>
    </w:p>
    <w:p w14:paraId="16AE90D2"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 xml:space="preserve">20. površinu javne namjene nakon završetka radova na </w:t>
      </w:r>
      <w:proofErr w:type="spellStart"/>
      <w:r w:rsidRPr="00D536E1">
        <w:rPr>
          <w:rFonts w:ascii="Arial" w:hAnsi="Arial" w:cs="Arial"/>
          <w:color w:val="000000"/>
        </w:rPr>
        <w:t>prekopu</w:t>
      </w:r>
      <w:proofErr w:type="spellEnd"/>
      <w:r w:rsidRPr="00D536E1">
        <w:rPr>
          <w:rFonts w:ascii="Arial" w:hAnsi="Arial" w:cs="Arial"/>
          <w:color w:val="000000"/>
        </w:rPr>
        <w:t xml:space="preserve"> ne vrati u prvobitno stanje (čl. 54.st.2.),</w:t>
      </w:r>
    </w:p>
    <w:p w14:paraId="41F68282"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21. prilikom izvođenja prekopa na javnim prometnim površinama ne poduzme mjere i radnje iz članka 55. stavak 2. ove Odluke,</w:t>
      </w:r>
    </w:p>
    <w:p w14:paraId="28F9943D"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 xml:space="preserve">22. kvarove u konstrukciji kolnika ili drugih objekata vezanih uz prekopanu površinu odmah ne popravi odnosno ne sanira, ili o nastalim kvarovima prilikom izvođenja prekopa na komunalnim uređajima ili instalacijama odmah ne obavijesti nadležnu </w:t>
      </w:r>
      <w:r w:rsidRPr="00D536E1">
        <w:rPr>
          <w:rFonts w:ascii="Arial" w:hAnsi="Arial" w:cs="Arial"/>
          <w:color w:val="000000"/>
        </w:rPr>
        <w:lastRenderedPageBreak/>
        <w:t>pravnu osobu u čijoj je nadležnosti postavljanje i održavanje instalacija i vodova (čl. 57.),</w:t>
      </w:r>
    </w:p>
    <w:p w14:paraId="09B8A7EE"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23. izvodi građevinske radove na zgradi na javno prometnoj površini ili uz nju, ili tu površinu koristi za istovar, smještaj i utovar građevinskog materijala, podizanje skele i sl., bez odobrenja ili suprotno odobrenju nadležnog tijela Općine Matulji (čl.58.st.4.),</w:t>
      </w:r>
    </w:p>
    <w:p w14:paraId="0C0EF8AE"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24. izvodi radove na čišćenju i popravku vanjskih dijelova zgrade i njihovih uređaja (krovova, žljebova, pročelja i slično), a ne poduzme mjere i radnje iz članka 62. ove Odluke,</w:t>
      </w:r>
    </w:p>
    <w:p w14:paraId="3566ECED"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25. premješta ili uklanja prometnu i turističku signalizaciju bez odobrenja nadležnog tijela koje je odobrilo njihovo postavljanje (čl. 70.st.4.),</w:t>
      </w:r>
    </w:p>
    <w:p w14:paraId="489BFF0A"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26. na površine javne namjene ostavlja ili na njih baca otpad ili ih na bilo koji drugi način zagađuje, a naročito ako postupa suprotno zabranama iz članka 77. st. 2. ove Odluke,</w:t>
      </w:r>
    </w:p>
    <w:p w14:paraId="2393EC4A"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27. ne izvrši sječu stabla od kojeg postoji opasnost da se stablo sruši na javnu prometnu površinu i da samim padom ozlijedi prolaznike ili učini štetu njihovoj imovini ili na opremi javne prometne površine (čl. 91.),</w:t>
      </w:r>
    </w:p>
    <w:p w14:paraId="7CDC9B8F"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 xml:space="preserve">28. odvodnju oborinske voda sa zgrada i zemljišta ili drenaže ne priključi na sustav javne oborinske odvodnje ili interne oborinske odvodnje (vlastiti </w:t>
      </w:r>
      <w:proofErr w:type="spellStart"/>
      <w:r w:rsidRPr="00D536E1">
        <w:rPr>
          <w:rFonts w:ascii="Arial" w:hAnsi="Arial" w:cs="Arial"/>
          <w:color w:val="000000"/>
        </w:rPr>
        <w:t>upojni</w:t>
      </w:r>
      <w:proofErr w:type="spellEnd"/>
      <w:r w:rsidRPr="00D536E1">
        <w:rPr>
          <w:rFonts w:ascii="Arial" w:hAnsi="Arial" w:cs="Arial"/>
          <w:color w:val="000000"/>
        </w:rPr>
        <w:t xml:space="preserve"> bunar i slično) odnosno dopusti otjecanje oborinskih voda na površinu javne namjene (čl. 104.st.1.),</w:t>
      </w:r>
    </w:p>
    <w:p w14:paraId="3648C47F"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29. priječi otjecanje oborinskih voda s površina javne namjene ili izlijeva i ispušta otpadne sanitarne i druge vode i slične tekuće otpatke i fekalije, ili odvodi gnojnicu preko ceste i putova u sustav odvodnje oborinskih voda, odvodni kanal ili svaku drugu površinu javne namjene (čl. 104. st. 2. i st. 3.),</w:t>
      </w:r>
    </w:p>
    <w:p w14:paraId="20A7063E"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30. na zahtjev komunalnog redara, u roku koji on naredi, ne dostavi mu podatak o identitetu vozača (čl. 116.st.2.),</w:t>
      </w:r>
    </w:p>
    <w:p w14:paraId="42A744A7"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31. vrijeđa i omalovažava komunalnog redara prilikom obavljanja nadzora ili u svezi s provođenjem nadzora (čl. 116.st.3.),</w:t>
      </w:r>
    </w:p>
    <w:p w14:paraId="26018320"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p>
    <w:p w14:paraId="23102EE7"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color w:val="000000"/>
        </w:rPr>
        <w:t>(2</w:t>
      </w:r>
      <w:r w:rsidRPr="00D536E1">
        <w:rPr>
          <w:rFonts w:ascii="Arial" w:hAnsi="Arial" w:cs="Arial"/>
        </w:rPr>
        <w:t>) Za prekršaj iz stavka 1. ovog članka kaznit će se i odgovorna osoba u pravnoj osobi novčanom kaznom od 260,00 eura.</w:t>
      </w:r>
    </w:p>
    <w:p w14:paraId="3EE42A50"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(3) Novčanom kaznom od  530,00 eura kaznit će se fizička osoba obrtnik ili osoba koja obavlja samostalnu djelatnost koja počini prekršaj iz stavka 1. ovog članka u svezi obavljanja njezina obrta ili druge samostalne djelatnosti.</w:t>
      </w:r>
    </w:p>
    <w:p w14:paraId="52380319"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 xml:space="preserve">(4) Za prekršaj iz stavka 1. ovog članka kaznit se će fizička osoba - građanin novčanom kaznom u iznosu od 190,00 eura. </w:t>
      </w:r>
    </w:p>
    <w:p w14:paraId="49DBAD39"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 xml:space="preserve">(5) Za prekršaje iz stavka 1. ovog članka komunalni redar može fizičkoj osobi obrtniku ili osobi koja obavlja samostalnu djelatnost naplatiti novčanu kaznu na mjestu izvršenja prekršaja u iznosu od 190,00 eura, a fizičkoj osobi - građaninu u iznosu od  90,00 eura. </w:t>
      </w:r>
    </w:p>
    <w:p w14:paraId="0B914711"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p>
    <w:p w14:paraId="5F60051B"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20.</w:t>
      </w:r>
    </w:p>
    <w:p w14:paraId="01B0C3EA"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Članak 128. Odluke mijenja se i glasi:</w:t>
      </w:r>
    </w:p>
    <w:p w14:paraId="75589915"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color w:val="000000"/>
        </w:rPr>
        <w:t xml:space="preserve">„(1) Novčanom kaznom </w:t>
      </w:r>
      <w:r w:rsidRPr="00D536E1">
        <w:rPr>
          <w:rFonts w:ascii="Arial" w:hAnsi="Arial" w:cs="Arial"/>
        </w:rPr>
        <w:t>od 660,00 eura kaznit će se za prekršaj pravna osoba ako:</w:t>
      </w:r>
    </w:p>
    <w:p w14:paraId="62F5B9DC"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1. oznaku tvrtke i druge natpise redovito ne održava u ispravnom, urednom i čitljivom stanju, te ne zamjenjuje odnosno ne uklanja one koji nagrđuju okolinu ili su dotrajali, ili neispravne svjetleće oznake tvrtke i natpise ne isključi do popravka ili ukloni (čl. 13.st.1. i 2.),</w:t>
      </w:r>
    </w:p>
    <w:p w14:paraId="07E807D0"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2. u izlogu izlaže robu i druge predmete neuredno i nepregledno ili u istom skladišti odnosno drži ambalažu, ili izloge ne drži urednim i čistim (čl. 14.st. 4. i 5. ),</w:t>
      </w:r>
    </w:p>
    <w:p w14:paraId="6B8076B3"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3. oglasne ploče, oglasne ormariće, oglasne stupove i panoe ne održava urednim ili neuredne, zapuštene i dotrajale ne zamijeni (čl. 19.st.2.),</w:t>
      </w:r>
    </w:p>
    <w:p w14:paraId="3A569D73"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lastRenderedPageBreak/>
        <w:t>4. plakate i sve druge objave reklamnog, promidžbenog, informativnog ili drugog obilježja lijepi ili postavlja na stabla, pročelja zgrada, ograde, potporne zidove, stupove i ormariće javne rasvjete, telefonske govornice, automobile parkirane na javnim prometnim površinama, nadstrešnice stajališta javnog prometa, vertikalnu prometnu signalizaciju i znakove, komunalne objekte, uređaje i opremu i uređaje u općoj uporabi i na druge predmete, mjesta i prostore na površinu javne namjene izvan dopuštenih (čl. 20.st.1.),</w:t>
      </w:r>
    </w:p>
    <w:p w14:paraId="27E31853"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5. autobusna stajališta i ugibališta te opremu na njima stalno ne održavaju u urednom i ispravnom stanju (čl. 33. st.3.),</w:t>
      </w:r>
    </w:p>
    <w:p w14:paraId="4E28EFEF"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rPr>
        <w:t xml:space="preserve">6. ne istakne vozni red i isti ne održava u urednom i čitkom stanju </w:t>
      </w:r>
      <w:r w:rsidRPr="00D536E1">
        <w:rPr>
          <w:rFonts w:ascii="Arial" w:hAnsi="Arial" w:cs="Arial"/>
          <w:color w:val="000000"/>
        </w:rPr>
        <w:t>(čl. 33.st.4.),</w:t>
      </w:r>
    </w:p>
    <w:p w14:paraId="13897E1E"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7. javna sportska i dječja igrališta i objekte na njima ne održava u urednom i ispravnom stanju (čl. 38.st.2.),</w:t>
      </w:r>
    </w:p>
    <w:p w14:paraId="1CB7F3A8"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8. oštećuje i uništava dječja i sportska igrališta te uređaje i opremu na njima (čl. 38.st.4.),</w:t>
      </w:r>
    </w:p>
    <w:p w14:paraId="580B34B1"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9. poslije upotrebe hidranta isti ne ostavi u ispravnom stanju ili o oštećenom hidrantu uslijed neispravne upotrebe odmah ne obavijesti pružatelja komunalnih usluga ( čl. 42.st.5.),</w:t>
      </w:r>
    </w:p>
    <w:p w14:paraId="40F16123"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10. ako prije početka izvođenje preventivne i obvezne preventivne dezinfekcije, dezinsekcije i deratizacije na obavijesti građane o početku i završetku izvođenja tih poslova (čl. 106.st.5.),</w:t>
      </w:r>
    </w:p>
    <w:p w14:paraId="072858B4"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11. drži domaće životinje na području naselja na kojima je zabranjena izgradnja objekata za tu namjenu (čl. 108.st.1.)</w:t>
      </w:r>
    </w:p>
    <w:p w14:paraId="31DFB4D4"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p>
    <w:p w14:paraId="6E28EEC5"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color w:val="000000"/>
        </w:rPr>
        <w:t xml:space="preserve">(2) </w:t>
      </w:r>
      <w:r w:rsidRPr="00D536E1">
        <w:rPr>
          <w:rFonts w:ascii="Arial" w:hAnsi="Arial" w:cs="Arial"/>
        </w:rPr>
        <w:t xml:space="preserve">Za prekršaj iz stavka 1. ovog članka kaznit će se i odgovorna osoba u pravnoj osobi novčanom kaznom od 130,00 eura. </w:t>
      </w:r>
    </w:p>
    <w:p w14:paraId="335CFFE4"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(3) Novčanom kaznom od 330,00 eura kaznit će se fizička osoba obrtnik ili osoba koja obavlja samostalnu djelatnost koja počini prekršaj iz stavka 1. ovog članka u svezi obavljanja njezina obrta ili druge samostalne djelatnosti.</w:t>
      </w:r>
    </w:p>
    <w:p w14:paraId="11D19F47"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 xml:space="preserve">(4) Za prekršaj iz stavka 1. ovog članka kaznit će se fizička osoba građanin novčanom kaznom od 130,00 eura. </w:t>
      </w:r>
    </w:p>
    <w:p w14:paraId="31D82B47"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 xml:space="preserve">(5) Za prekršaje iz stavka 1. ovog članka komunalni redar može fizičkoj osobi obrtniku ili osobi koja obavlja samostalnu djelatnost naplatiti novčanu kaznu na mjestu izvršenja prekršaja, u iznosu od 130,00 eura, a fizičkoj osobi u iznosu od 50 eura“ </w:t>
      </w:r>
    </w:p>
    <w:p w14:paraId="4D011D61"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rPr>
      </w:pPr>
    </w:p>
    <w:p w14:paraId="3ED1033B"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21.</w:t>
      </w:r>
    </w:p>
    <w:p w14:paraId="7375C4F9"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Članak 129. Odluke mijenja se i glasi:</w:t>
      </w:r>
    </w:p>
    <w:p w14:paraId="08127CCC"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color w:val="000000"/>
        </w:rPr>
        <w:t xml:space="preserve">„(1) Novčanom kaznom od </w:t>
      </w:r>
      <w:r w:rsidRPr="00D536E1">
        <w:rPr>
          <w:rFonts w:ascii="Arial" w:hAnsi="Arial" w:cs="Arial"/>
        </w:rPr>
        <w:t>390,00 eura kaznit će se za prekršaj pravna osoba ako:</w:t>
      </w:r>
    </w:p>
    <w:p w14:paraId="484A46CC"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rPr>
        <w:t xml:space="preserve">1. s prozora, balkona, lođa i drugih dijelova zgrada istresa krpe, tepihe i sl., baca smeće, ocjeđuje </w:t>
      </w:r>
      <w:r w:rsidRPr="00D536E1">
        <w:rPr>
          <w:rFonts w:ascii="Arial" w:hAnsi="Arial" w:cs="Arial"/>
          <w:color w:val="000000"/>
        </w:rPr>
        <w:t>vodu ili sličnim radnjama onečišćuje zgradu javnu površinu oko nje (čl. 5.st.4.),</w:t>
      </w:r>
    </w:p>
    <w:p w14:paraId="648ACBC9"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 posude sa cvijećem i ukrasnim biljem postavi na prozore i balkone zgrade, a ne osigura sprječavanje prolijevanja vode na prolaznike prilikom zalijevanja cvijeća (čl. 5.st.5.),</w:t>
      </w:r>
    </w:p>
    <w:p w14:paraId="3BB8C964"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3. ogradu ne drži u urednom i čistom stanju, ili ne očisti površinu javne namjene nakon orezivanja ograde od ukrasne živice (čl. 8.st.7.),</w:t>
      </w:r>
    </w:p>
    <w:p w14:paraId="3B12E655"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4. dvorište, vrtove, cvjetnjake, voćnjake i zelene površine oko stambene ili poslovne zgrade, objekta u općoj uporabi i neizgrađeno građevinsko zemljište uz javnu prometnu površinu ne drži urednim, čistim i redovito ne održava (čl. 9.st.1.),</w:t>
      </w:r>
    </w:p>
    <w:p w14:paraId="5F1B1F06"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lastRenderedPageBreak/>
        <w:t>5. izlog odnosno stakla privremeno praznog poslovnog prostora s unutarnje strane ne prekrije neprozirnim materijalom ili na drugi način onemogući uvid u unutrašnjost poslovnog prostora koji je vidljiv sa površine javne namjene (čl. 15.st.2.),</w:t>
      </w:r>
    </w:p>
    <w:p w14:paraId="2E820259"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6. antene, rashladne i solarne uređaje postavljene na vanjske dijelove i pročelja zgrade ne drže u urednom i ispravnom stanju (čl. 16.st.2.),</w:t>
      </w:r>
    </w:p>
    <w:p w14:paraId="4CA0C9A7"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7. zaštitne naprave (tende, roloi, zaštitne rešetke, nadzorne kamere, alarmni uređaji i sl.) postavljene na pročelja zgrade uz javne prometne površine ne održava u ispravnom i urednom stanju (čl. 16.st.5.),</w:t>
      </w:r>
    </w:p>
    <w:p w14:paraId="4F64E3C8"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8. kiosk, montažni objekt ili pokretnu napravu za vrijeme njihovog korištenja ne održavaju urednim i u ispravnom stanju, ili redovito ne čiste i ne održavaju okoliš (čl.32.st.1.i 3.),</w:t>
      </w:r>
    </w:p>
    <w:p w14:paraId="6C8360DF"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9. prije početka izvođenja prekopa na razvrstanim javnim cestama ili nerazvrstanim cestama ne obavijesti Općinu Matulji o mjestu, početku i predviđenom vremenu trajanja radova (čl. 52. st. 2.),</w:t>
      </w:r>
    </w:p>
    <w:p w14:paraId="07283676"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10. za vrijeme obustave gradnje više od 30 dana ne ukloni skele i drugi materijal s javne prometne površine (čl. 59.st.2.),</w:t>
      </w:r>
    </w:p>
    <w:p w14:paraId="2CBE12A0"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11. kod izvođenja građevinskih radova na javnoj prometnoj površini ili uz nju ne poduzme mjere i radnje iz čl. 60.ove Odluke,</w:t>
      </w:r>
    </w:p>
    <w:p w14:paraId="12DD6217"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12. kod izvođenja građevinskih radova na javnoj prometnoj površini ili uz nju ne poduzme mjere i radnje iz čl. 61. ove Odluke,</w:t>
      </w:r>
    </w:p>
    <w:p w14:paraId="5208B74A"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13. najkasnije u roku od 24 sata nakon završetka zauzimanja javne prometne površine odobrene odobrenjem nadležnog tijela Općine Matulji o tome ne obavijesti nadležno tijelo Općine Matulji (čl. 64.st.1.),</w:t>
      </w:r>
    </w:p>
    <w:p w14:paraId="336C6ECC"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14. koristi javnu površinu za istovar i utovar robe i materijala suprotno članku 65. ove Odluke,</w:t>
      </w:r>
    </w:p>
    <w:p w14:paraId="61E34493"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15. na javne površine ispred radnji, prodavaonica i skladišta odlaže ambalažu i slično, ili ispred zgrade i ograde ili na njih odlaže uređaje ili predmete kojima se mogu povrijediti prolaznici ili im se može nanijeti šteta, ili ostavlja takve predmete na javnu površinu (čl. 66.),</w:t>
      </w:r>
    </w:p>
    <w:p w14:paraId="66CAABA5"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16. koristi javnu površinu za istovar ogrjevnog materijala, piljenje i cijepanje drva i slično suprotno članku 67. ove Odluke,</w:t>
      </w:r>
    </w:p>
    <w:p w14:paraId="0827B688"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 xml:space="preserve">17. na javnom parkiralištu parkira neregistrirano vozilo i vozilo u nevoznom stanju te vozila koja svojim dimenzijama i težinom premašuju dozvoljena opterećenja </w:t>
      </w:r>
      <w:r w:rsidRPr="00D536E1">
        <w:rPr>
          <w:rFonts w:ascii="Arial" w:hAnsi="Arial" w:cs="Arial"/>
        </w:rPr>
        <w:t xml:space="preserve">prema prometnoj signalizaciji na parkiralištu, </w:t>
      </w:r>
      <w:proofErr w:type="spellStart"/>
      <w:r w:rsidRPr="00D536E1">
        <w:rPr>
          <w:rFonts w:ascii="Arial" w:hAnsi="Arial" w:cs="Arial"/>
        </w:rPr>
        <w:t>prkira</w:t>
      </w:r>
      <w:proofErr w:type="spellEnd"/>
      <w:r w:rsidRPr="00D536E1">
        <w:rPr>
          <w:rFonts w:ascii="Arial" w:hAnsi="Arial" w:cs="Arial"/>
        </w:rPr>
        <w:t xml:space="preserve"> vozilo izvan crta horizontalne signalizacije i preko više crta horizontalne signalizacije i parkira vozilo na takav način da se onemogući pristup drugom vozilu radi parkiranja ili izlazak nekom već parkiranom vozilu (članak 68.st.4.),</w:t>
      </w:r>
    </w:p>
    <w:p w14:paraId="76922DDC"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18. na javnoj prometnoj površini crta i piše ili ju na bilo koji drugi način onečišćuje (čl. 77 st.1.),</w:t>
      </w:r>
    </w:p>
    <w:p w14:paraId="60F64270"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19. sudjeluje vozilom u prometu na javnoj prometnoj površini, a pritom ne postupa sukladno odredbi članka 84. ove Odluke,</w:t>
      </w:r>
    </w:p>
    <w:p w14:paraId="625FA3B8"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20. ne brine za redovito i uredno održavanje i čuvanje zelenila i opreme na javnim zelenim površinama na način određen člankom 87. ove Odluke,</w:t>
      </w:r>
    </w:p>
    <w:p w14:paraId="0A18AC4E"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21. kod izgradnje novih građevina ili prilikom izvođenja građevinskih i komunalnih radova na javnim zelenim površinama ne poduzme mjere zaštite i ne provodi radnje iz članka 90. ove Odluke,</w:t>
      </w:r>
    </w:p>
    <w:p w14:paraId="6F96D35F"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22. na javnim zelenim površinama obavlja radnje protivno članku 92.stavku 2. ove Odluke,</w:t>
      </w:r>
    </w:p>
    <w:p w14:paraId="0837D5B5"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23. bez odobrenja nadležnog tijela Općine Matulji na javnoj zelenoj površini obavlja radnje iz članka 93. ove Odluke,</w:t>
      </w:r>
    </w:p>
    <w:p w14:paraId="610E2D56"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lastRenderedPageBreak/>
        <w:t>24. ne osigura uklanjanje snijega i leda s pješačkih staza ispred stambenih zgrada kolektivnog stanovanja (čl. 98.st.2.),</w:t>
      </w:r>
    </w:p>
    <w:p w14:paraId="77EE1900"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25. ne ukloni snijeg i led s pješačkih staza, stepeništa, prolaza i prilaza poslovnim zgradama, kolodvorima, sportskim objektima, javnim ustanovama i drugim objektima u općoj uporabi i sa drugih privatnih površina s javnim karakterom (čl. 98.st.3.),</w:t>
      </w:r>
    </w:p>
    <w:p w14:paraId="04421043"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26. ne ukloni snijeg i led s pješačke staze ispred zgrade u kojoj se nalazi njihov poslovni prostor (čl. 98. st. 4.),</w:t>
      </w:r>
    </w:p>
    <w:p w14:paraId="7576862C"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27. ne uklone snijeg i led s pješačkih staza uz kioske, montažne objekte, i pokretne naprave (čl. 98.st.5.),</w:t>
      </w:r>
    </w:p>
    <w:p w14:paraId="5F0629CA"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28. ne ukloni snijeg i led s pješačkih staza i nogostupa uz građevine u izgradnji i kod izvođenja radova na pročeljima zgrada uz javnu površinu (čl. 98.st.6),</w:t>
      </w:r>
    </w:p>
    <w:p w14:paraId="0A7E0221"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29. ne ukloni snijeg i led s krova zgrade odnosno objekta u općoj uporabi istog dana kada nastupi opasnost od odrona, te ne postavi vidljive oznake koje upozoravaju prolaznike na opasnost (čl. 99. st. 3.),</w:t>
      </w:r>
    </w:p>
    <w:p w14:paraId="1F245401"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30. ne posipa odgovarajućim materijalom javnu prometnu površinu glede sprječavanja nastanka leda i poledice te klizanja (čl.100.st.1. i 2.) ili u roku najkasnije od 30 dana po otapanju snijega i leda s javnih prometnih površina ne uklone posipani materijal (čl.100.st.3.),</w:t>
      </w:r>
    </w:p>
    <w:p w14:paraId="4FB75DB0"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31. na vrijeme ne naruči od javnog isporučitelja vodne usluge ili ovlaštene pravne ili fizičke osobe čišćenje i pražnjenje septičke ili sabirne jame kako ne bi došlo do prelijevanja, a time i do onečišćavanja okoline (čl. 105. st.4.) ili fekalijama gnoji zemljište u naseljima (čl. 105. st.5.),</w:t>
      </w:r>
    </w:p>
    <w:p w14:paraId="48921309"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32. za držanje domaćih životinja nema uređeno gnojište ili betoniranu gnojišnu jamu s poklopcem ili ako perad i druge domaće životinje ne drži u prostorijama odnosno na prostoru na način i pod uvjetima određenim čl. 109. ove Odluke,</w:t>
      </w:r>
    </w:p>
    <w:p w14:paraId="26F121E7"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color w:val="000000"/>
        </w:rPr>
        <w:t>33</w:t>
      </w:r>
      <w:r w:rsidRPr="00D536E1">
        <w:rPr>
          <w:rFonts w:ascii="Arial" w:hAnsi="Arial" w:cs="Arial"/>
        </w:rPr>
        <w:t>. pušta domaće životinje na javne površine ili dopusti njihovo kretanje po javnoj površini (osim zelenih javnih površina) bez nadzora (čl. 110.),</w:t>
      </w:r>
    </w:p>
    <w:p w14:paraId="0BAE6866"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p>
    <w:p w14:paraId="3CE7BD7D"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(2) Za prekršaj iz stavka 1. ovog članka kaznit će se i odgovorna osoba u pravnoj osobi novčanom kaznom od 100,00 eura.</w:t>
      </w:r>
    </w:p>
    <w:p w14:paraId="215D333D"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p>
    <w:p w14:paraId="0F8361F0"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(3) Novčanom kaznom od 190,00 eura kaznit će se fizička osoba obrtnik ili osoba koja obavlja samostalnu djelatnost koja počini prekršaj iz stavka 1. ovog članka u svezi obavljanja njezina obrta ili druge samostalne djelatnosti.</w:t>
      </w:r>
    </w:p>
    <w:p w14:paraId="3E50DF32"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p>
    <w:p w14:paraId="3F8F650B"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 xml:space="preserve">(4) Za prekršaj iz stavka 1. ovog članka kaznit se će fizička osoba - građanin novčanom kaznom u iznosu od 100,00 eura. </w:t>
      </w:r>
    </w:p>
    <w:p w14:paraId="7B2435B4"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p>
    <w:p w14:paraId="372D2B02"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rPr>
        <w:t xml:space="preserve">(5) Za prekršaje iz stavka 1. ovog članka komunalni redar može fizičkoj osobi obrtniku ili osobi koja obavlja samostalnu djelatnost naplatiti novčanu kaznu na mjestu izvršenja prekršaja u iznosu od 90,00 eura, a fizičkoj osobi - građaninu u iznosu od 50,00 eura.“ </w:t>
      </w:r>
    </w:p>
    <w:p w14:paraId="5AD7C5DD"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p>
    <w:p w14:paraId="22CE9CD5" w14:textId="77777777" w:rsidR="00D536E1" w:rsidRPr="00D536E1" w:rsidRDefault="00D536E1" w:rsidP="00D536E1">
      <w:pPr>
        <w:pStyle w:val="sluzbeniclanak"/>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22.</w:t>
      </w:r>
    </w:p>
    <w:p w14:paraId="6B636048" w14:textId="77777777" w:rsidR="00D536E1" w:rsidRPr="00D536E1" w:rsidRDefault="00D536E1" w:rsidP="00D536E1">
      <w:pPr>
        <w:pStyle w:val="sluzbeniclanak"/>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Članak 130. Odluke mijenja se i glasi:</w:t>
      </w:r>
    </w:p>
    <w:p w14:paraId="5E71A03E"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color w:val="000000"/>
        </w:rPr>
        <w:t xml:space="preserve">„(1) Za prekršaj iz stavka 1. ovog članka kaznit se će fizička osoba - građanin novčanom kaznom u iznosu od </w:t>
      </w:r>
      <w:r w:rsidRPr="00D536E1">
        <w:rPr>
          <w:rFonts w:ascii="Arial" w:hAnsi="Arial" w:cs="Arial"/>
        </w:rPr>
        <w:t>130,00 eura ako:</w:t>
      </w:r>
    </w:p>
    <w:p w14:paraId="481D4E8D"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 uništava pročelja građevina, po njima ispisuje poruke, grafite, obavijesti, crta, šara, ili ih na drugi način prlja i nagrđuje (čl. 5.st.6.),</w:t>
      </w:r>
    </w:p>
    <w:p w14:paraId="275B63DF"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lastRenderedPageBreak/>
        <w:t>2. kao vlasnik poslovnog prostora ne ukloni oznaku tvrtke ili drugog natpisa, a dotadašnji je korisnik poslovnog prostora čija je oznaka tvrtke ili drugi natpis istaknut nedostupan ili nepoznat (čl. 13.st.4.)</w:t>
      </w:r>
    </w:p>
    <w:p w14:paraId="78132405"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3. uništava izloge, po njima ispisuje poruke, obavijesti, crta, šara i na drugi način ih prlja i nagrđuje (čl. 15.st.1.),</w:t>
      </w:r>
    </w:p>
    <w:p w14:paraId="1159D4FF"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4. plakate i sve druge objave reklamnog, promidžbenog, informativnog ili drugog obilježja lijepi ili postavlja na stabla, pročelja zgrada, ograde, potporne zidove, stupove i ormariće javne rasvjete, telefonske govornice, automobile parkirane na javnim prometnim površinama, nadstrešnice stajališta javnog prometa, vertikalnu prometnu signalizaciju i znakove, komunalne objekte, uređaje i opremu i uređaje u općoj uporabi i na druge predmete, mjesta i prostore na površinu javne namjene izvan dopuštenih (čl. 20.st.1.),</w:t>
      </w:r>
    </w:p>
    <w:p w14:paraId="3E4CF3CF"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5. po nadstrešnicama, informativnim pločama i voznim redovima piše, šara ili ih na drugi način oštećuje ili nagrđuje (čl. 33. st.5.),</w:t>
      </w:r>
    </w:p>
    <w:p w14:paraId="29321661"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6. uništava komunalnu opremu u općoj uporabi, po njoj crta, šara ili je na drugi način prlja i nagrđuje (čl. 37.st.3.),</w:t>
      </w:r>
    </w:p>
    <w:p w14:paraId="01915A57"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7. oštećuje i uništava dječja i sportska igrališta te uređaje i opremu na njima (čl. 38.st.4.),</w:t>
      </w:r>
    </w:p>
    <w:p w14:paraId="40435994"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8. oštećuje i uništava objekte, uređaje i opremu javne rasvjete ili na njih postavlja reklame i druge predmete (čl. 41.st.8.),</w:t>
      </w:r>
    </w:p>
    <w:p w14:paraId="72D04F6A"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9. poslije upotrebe hidranta isti ne ostavi u ispravnom stanju ili o oštećenom hidrantu uslijed neispravne upotrebe odmah ne obavijesti pružatelja komunalnih usluga ( čl. 42.st.5.),</w:t>
      </w:r>
    </w:p>
    <w:p w14:paraId="3C839A35"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10. na javnim zelenim površinama obavlja radnje protivno zabranama iz članka 89. stavka 1. ove Odluke,</w:t>
      </w:r>
    </w:p>
    <w:p w14:paraId="1FBFB11B"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11. snijeg i led ne uklanja s pješačkih staza ispred obiteljske stambene zgrade ili neizgrađenog građevinskog zemljišta (čl. 95.st.1. i 7.),</w:t>
      </w:r>
    </w:p>
    <w:p w14:paraId="17FA2816"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12. drži domaće životinje na području naselja na kojima je zabranjena izgradnja objekata za tu namjenu (čl. 108.st.1.)</w:t>
      </w:r>
    </w:p>
    <w:p w14:paraId="72E08E35"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p>
    <w:p w14:paraId="2BBC8CA1" w14:textId="77777777" w:rsidR="00D536E1" w:rsidRPr="00D536E1" w:rsidRDefault="00D536E1" w:rsidP="00D536E1">
      <w:pPr>
        <w:pStyle w:val="body"/>
        <w:shd w:val="clear" w:color="auto" w:fill="FFFFFF"/>
        <w:spacing w:before="0" w:beforeAutospacing="0" w:after="0" w:afterAutospacing="0"/>
        <w:jc w:val="both"/>
        <w:rPr>
          <w:rFonts w:ascii="Arial" w:hAnsi="Arial" w:cs="Arial"/>
        </w:rPr>
      </w:pPr>
      <w:r w:rsidRPr="00D536E1">
        <w:rPr>
          <w:rFonts w:ascii="Arial" w:hAnsi="Arial" w:cs="Arial"/>
          <w:color w:val="000000"/>
        </w:rPr>
        <w:t xml:space="preserve">(2) Za prekršaje iz stavka 1. ovog članka komunalni redar može fizičkoj osobi - građaninu naplatiti novčanu kaznu na mjestu izvršenja prekršaja u iznosu </w:t>
      </w:r>
      <w:r w:rsidRPr="00D536E1">
        <w:rPr>
          <w:rFonts w:ascii="Arial" w:hAnsi="Arial" w:cs="Arial"/>
        </w:rPr>
        <w:t>od 60,00 eura.</w:t>
      </w:r>
    </w:p>
    <w:p w14:paraId="7B6BBC40" w14:textId="77777777" w:rsidR="00D536E1" w:rsidRPr="00D536E1" w:rsidRDefault="00D536E1" w:rsidP="00D536E1">
      <w:pPr>
        <w:pStyle w:val="body"/>
        <w:shd w:val="clear" w:color="auto" w:fill="FFFFFF"/>
        <w:spacing w:before="0" w:beforeAutospacing="0" w:after="0" w:afterAutospacing="0"/>
        <w:jc w:val="center"/>
        <w:rPr>
          <w:rFonts w:ascii="Arial" w:hAnsi="Arial" w:cs="Arial"/>
          <w:color w:val="000000"/>
        </w:rPr>
      </w:pPr>
    </w:p>
    <w:p w14:paraId="6F21D331" w14:textId="77777777" w:rsidR="00D536E1" w:rsidRPr="00D536E1" w:rsidRDefault="00D536E1" w:rsidP="00D536E1">
      <w:pPr>
        <w:pStyle w:val="body"/>
        <w:shd w:val="clear" w:color="auto" w:fill="FFFFFF"/>
        <w:spacing w:before="0" w:beforeAutospacing="0" w:after="0" w:afterAutospacing="0"/>
        <w:jc w:val="center"/>
        <w:rPr>
          <w:rFonts w:ascii="Arial" w:hAnsi="Arial" w:cs="Arial"/>
          <w:color w:val="000000"/>
        </w:rPr>
      </w:pPr>
      <w:r w:rsidRPr="00D536E1">
        <w:rPr>
          <w:rFonts w:ascii="Arial" w:hAnsi="Arial" w:cs="Arial"/>
          <w:color w:val="000000"/>
        </w:rPr>
        <w:t>Članak 23.</w:t>
      </w:r>
    </w:p>
    <w:p w14:paraId="7FAFE706" w14:textId="77777777" w:rsidR="00D536E1" w:rsidRPr="00D536E1" w:rsidRDefault="00D536E1" w:rsidP="00D536E1">
      <w:pPr>
        <w:pStyle w:val="body"/>
        <w:shd w:val="clear" w:color="auto" w:fill="FFFFFF"/>
        <w:spacing w:before="0" w:beforeAutospacing="0" w:after="0" w:afterAutospacing="0"/>
        <w:jc w:val="both"/>
        <w:rPr>
          <w:rFonts w:ascii="Arial" w:hAnsi="Arial" w:cs="Arial"/>
          <w:color w:val="000000"/>
        </w:rPr>
      </w:pPr>
      <w:r w:rsidRPr="00D536E1">
        <w:rPr>
          <w:rFonts w:ascii="Arial" w:hAnsi="Arial" w:cs="Arial"/>
          <w:color w:val="000000"/>
        </w:rPr>
        <w:t>Ova Odluka stupa na snagu osmog dana od dana objave u „Službenim novinama Općine Matulji“.</w:t>
      </w:r>
    </w:p>
    <w:p w14:paraId="1A3EC47F" w14:textId="77777777" w:rsidR="00D536E1" w:rsidRPr="00D536E1" w:rsidRDefault="00D536E1" w:rsidP="00D536E1">
      <w:pPr>
        <w:pStyle w:val="body"/>
        <w:shd w:val="clear" w:color="auto" w:fill="FFFFFF"/>
        <w:spacing w:before="0" w:beforeAutospacing="0" w:after="0" w:afterAutospacing="0"/>
        <w:contextualSpacing/>
        <w:rPr>
          <w:rFonts w:ascii="Arial" w:hAnsi="Arial" w:cs="Arial"/>
          <w:color w:val="000000"/>
        </w:rPr>
      </w:pPr>
    </w:p>
    <w:p w14:paraId="75050497" w14:textId="77777777" w:rsidR="00D536E1" w:rsidRPr="00D536E1" w:rsidRDefault="00D536E1" w:rsidP="00D536E1">
      <w:pPr>
        <w:pStyle w:val="body"/>
        <w:shd w:val="clear" w:color="auto" w:fill="FFFFFF"/>
        <w:spacing w:before="0" w:beforeAutospacing="0" w:after="0" w:afterAutospacing="0"/>
        <w:contextualSpacing/>
        <w:rPr>
          <w:rFonts w:ascii="Arial" w:hAnsi="Arial" w:cs="Arial"/>
          <w:color w:val="000000"/>
        </w:rPr>
      </w:pPr>
    </w:p>
    <w:p w14:paraId="5C8E077F" w14:textId="77777777" w:rsidR="00D536E1" w:rsidRPr="00D536E1" w:rsidRDefault="00D536E1" w:rsidP="00D536E1">
      <w:pPr>
        <w:pStyle w:val="body"/>
        <w:shd w:val="clear" w:color="auto" w:fill="FFFFFF"/>
        <w:spacing w:before="0" w:beforeAutospacing="0" w:after="0" w:afterAutospacing="0"/>
        <w:contextualSpacing/>
        <w:rPr>
          <w:rFonts w:ascii="Arial" w:hAnsi="Arial" w:cs="Arial"/>
          <w:color w:val="000000"/>
        </w:rPr>
      </w:pPr>
      <w:r w:rsidRPr="00D536E1">
        <w:rPr>
          <w:rFonts w:ascii="Arial" w:hAnsi="Arial" w:cs="Arial"/>
          <w:color w:val="000000"/>
        </w:rPr>
        <w:t>KLASA:024-04/24-02/10</w:t>
      </w:r>
    </w:p>
    <w:p w14:paraId="4FC269AE" w14:textId="77777777" w:rsidR="00D536E1" w:rsidRPr="00D536E1" w:rsidRDefault="00D536E1" w:rsidP="00D536E1">
      <w:pPr>
        <w:pStyle w:val="body"/>
        <w:shd w:val="clear" w:color="auto" w:fill="FFFFFF"/>
        <w:spacing w:before="0" w:beforeAutospacing="0" w:after="0" w:afterAutospacing="0"/>
        <w:contextualSpacing/>
        <w:rPr>
          <w:rFonts w:ascii="Arial" w:hAnsi="Arial" w:cs="Arial"/>
          <w:color w:val="000000"/>
        </w:rPr>
      </w:pPr>
      <w:r w:rsidRPr="00D536E1">
        <w:rPr>
          <w:rFonts w:ascii="Arial" w:hAnsi="Arial" w:cs="Arial"/>
          <w:color w:val="000000"/>
        </w:rPr>
        <w:t>URBOJ:2170-27-01/1-</w:t>
      </w:r>
    </w:p>
    <w:p w14:paraId="705D0A2E" w14:textId="77777777" w:rsidR="00D536E1" w:rsidRPr="00D536E1" w:rsidRDefault="00D536E1" w:rsidP="00D536E1">
      <w:pPr>
        <w:pStyle w:val="body"/>
        <w:shd w:val="clear" w:color="auto" w:fill="FFFFFF"/>
        <w:spacing w:before="0" w:beforeAutospacing="0" w:after="0" w:afterAutospacing="0"/>
        <w:contextualSpacing/>
        <w:rPr>
          <w:rFonts w:ascii="Arial" w:hAnsi="Arial" w:cs="Arial"/>
          <w:color w:val="000000"/>
        </w:rPr>
      </w:pPr>
      <w:r w:rsidRPr="00D536E1">
        <w:rPr>
          <w:rFonts w:ascii="Arial" w:hAnsi="Arial" w:cs="Arial"/>
          <w:color w:val="000000"/>
        </w:rPr>
        <w:t>Matulji,</w:t>
      </w:r>
    </w:p>
    <w:p w14:paraId="3C5C7BF9" w14:textId="77777777" w:rsidR="00D536E1" w:rsidRPr="00D536E1" w:rsidRDefault="00D536E1" w:rsidP="00D536E1">
      <w:pPr>
        <w:pStyle w:val="body"/>
        <w:shd w:val="clear" w:color="auto" w:fill="FFFFFF"/>
        <w:spacing w:before="0" w:beforeAutospacing="0" w:after="0" w:afterAutospacing="0"/>
        <w:contextualSpacing/>
        <w:rPr>
          <w:rFonts w:ascii="Arial" w:hAnsi="Arial" w:cs="Arial"/>
          <w:color w:val="000000"/>
        </w:rPr>
      </w:pPr>
    </w:p>
    <w:p w14:paraId="430CE3A3" w14:textId="77777777" w:rsidR="00D536E1" w:rsidRPr="00D536E1" w:rsidRDefault="00D536E1" w:rsidP="00D536E1">
      <w:pPr>
        <w:pStyle w:val="body"/>
        <w:shd w:val="clear" w:color="auto" w:fill="FFFFFF"/>
        <w:spacing w:before="0" w:beforeAutospacing="0" w:after="0" w:afterAutospacing="0"/>
        <w:contextualSpacing/>
        <w:rPr>
          <w:rFonts w:ascii="Arial" w:hAnsi="Arial" w:cs="Arial"/>
          <w:color w:val="000000"/>
        </w:rPr>
      </w:pPr>
    </w:p>
    <w:p w14:paraId="6085B86F" w14:textId="77777777" w:rsidR="00D536E1" w:rsidRPr="00D536E1" w:rsidRDefault="00D536E1" w:rsidP="00D536E1">
      <w:pPr>
        <w:pStyle w:val="body"/>
        <w:shd w:val="clear" w:color="auto" w:fill="FFFFFF"/>
        <w:spacing w:before="0" w:beforeAutospacing="0" w:after="0" w:afterAutospacing="0"/>
        <w:contextualSpacing/>
        <w:jc w:val="center"/>
        <w:rPr>
          <w:rFonts w:ascii="Arial" w:hAnsi="Arial" w:cs="Arial"/>
          <w:color w:val="000000"/>
        </w:rPr>
      </w:pPr>
      <w:r w:rsidRPr="00D536E1">
        <w:rPr>
          <w:rFonts w:ascii="Arial" w:hAnsi="Arial" w:cs="Arial"/>
          <w:color w:val="000000"/>
        </w:rPr>
        <w:t>OPĆINSKO VIJEĆE OPĆINE MATULJI</w:t>
      </w:r>
    </w:p>
    <w:p w14:paraId="05015A76" w14:textId="77777777" w:rsidR="00D536E1" w:rsidRPr="00D536E1" w:rsidRDefault="00D536E1" w:rsidP="00D536E1">
      <w:pPr>
        <w:pStyle w:val="body"/>
        <w:shd w:val="clear" w:color="auto" w:fill="FFFFFF"/>
        <w:spacing w:before="0" w:beforeAutospacing="0" w:after="0" w:afterAutospacing="0"/>
        <w:contextualSpacing/>
        <w:jc w:val="center"/>
        <w:rPr>
          <w:rFonts w:ascii="Arial" w:hAnsi="Arial" w:cs="Arial"/>
          <w:color w:val="000000"/>
        </w:rPr>
      </w:pPr>
      <w:r w:rsidRPr="00D536E1">
        <w:rPr>
          <w:rFonts w:ascii="Arial" w:hAnsi="Arial" w:cs="Arial"/>
          <w:color w:val="000000"/>
        </w:rPr>
        <w:t>Predsjednica Općinskog vijeća</w:t>
      </w:r>
    </w:p>
    <w:p w14:paraId="1FF81612" w14:textId="77777777" w:rsidR="00D536E1" w:rsidRPr="00D536E1" w:rsidRDefault="00D536E1" w:rsidP="00D536E1">
      <w:pPr>
        <w:pStyle w:val="body"/>
        <w:shd w:val="clear" w:color="auto" w:fill="FFFFFF"/>
        <w:spacing w:before="0" w:beforeAutospacing="0" w:after="0" w:afterAutospacing="0"/>
        <w:contextualSpacing/>
        <w:jc w:val="center"/>
        <w:rPr>
          <w:rFonts w:ascii="Arial" w:hAnsi="Arial" w:cs="Arial"/>
          <w:color w:val="000000"/>
        </w:rPr>
      </w:pPr>
    </w:p>
    <w:p w14:paraId="48C6DABE" w14:textId="6283C4DA" w:rsidR="00D536E1" w:rsidRPr="00D536E1" w:rsidRDefault="00D536E1" w:rsidP="00D536E1">
      <w:pPr>
        <w:pStyle w:val="body"/>
        <w:shd w:val="clear" w:color="auto" w:fill="FFFFFF"/>
        <w:spacing w:before="0" w:beforeAutospacing="0" w:after="0" w:afterAutospacing="0"/>
        <w:contextualSpacing/>
        <w:jc w:val="center"/>
        <w:rPr>
          <w:rFonts w:ascii="Arial" w:hAnsi="Arial" w:cs="Arial"/>
          <w:color w:val="000000"/>
        </w:rPr>
      </w:pPr>
      <w:r w:rsidRPr="00D536E1">
        <w:rPr>
          <w:rFonts w:ascii="Arial" w:hAnsi="Arial" w:cs="Arial"/>
          <w:color w:val="000000"/>
        </w:rPr>
        <w:t>Iva Letina</w:t>
      </w:r>
    </w:p>
    <w:p w14:paraId="44D3BBC5" w14:textId="77777777" w:rsidR="0072754D" w:rsidRDefault="0072754D" w:rsidP="00D536E1">
      <w:pPr>
        <w:jc w:val="center"/>
        <w:rPr>
          <w:rFonts w:ascii="Arial" w:hAnsi="Arial" w:cs="Arial"/>
          <w:b/>
          <w:bCs/>
          <w:color w:val="000000"/>
          <w:sz w:val="24"/>
          <w:szCs w:val="24"/>
          <w:shd w:val="clear" w:color="auto" w:fill="FFFFFF"/>
          <w:lang w:val="hr-HR" w:eastAsia="hr-HR"/>
        </w:rPr>
      </w:pPr>
    </w:p>
    <w:p w14:paraId="25F8A5A9" w14:textId="77777777" w:rsidR="0072754D" w:rsidRDefault="0072754D" w:rsidP="00D536E1">
      <w:pPr>
        <w:jc w:val="center"/>
        <w:rPr>
          <w:rFonts w:ascii="Arial" w:hAnsi="Arial" w:cs="Arial"/>
          <w:b/>
          <w:bCs/>
          <w:color w:val="000000"/>
          <w:sz w:val="24"/>
          <w:szCs w:val="24"/>
          <w:shd w:val="clear" w:color="auto" w:fill="FFFFFF"/>
          <w:lang w:val="hr-HR" w:eastAsia="hr-HR"/>
        </w:rPr>
      </w:pPr>
    </w:p>
    <w:sectPr w:rsidR="007275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12A"/>
    <w:rsid w:val="000856F9"/>
    <w:rsid w:val="0072754D"/>
    <w:rsid w:val="008B1CC2"/>
    <w:rsid w:val="00A0712A"/>
    <w:rsid w:val="00A46BF8"/>
    <w:rsid w:val="00C44B1D"/>
    <w:rsid w:val="00C9182D"/>
    <w:rsid w:val="00D536E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2C128"/>
  <w15:chartTrackingRefBased/>
  <w15:docId w15:val="{00E79AAE-8958-4D33-9407-C875E250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12A"/>
    <w:pPr>
      <w:widowControl w:val="0"/>
      <w:overflowPunct w:val="0"/>
      <w:autoSpaceDE w:val="0"/>
      <w:autoSpaceDN w:val="0"/>
      <w:adjustRightInd w:val="0"/>
      <w:spacing w:after="0" w:line="240" w:lineRule="auto"/>
    </w:pPr>
    <w:rPr>
      <w:rFonts w:ascii="Times New Roman" w:eastAsia="Times New Roman" w:hAnsi="Times New Roman" w:cs="Times New Roman"/>
      <w:kern w:val="0"/>
      <w:sz w:val="20"/>
      <w:szCs w:val="20"/>
      <w:lang w:val="en-US"/>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0712A"/>
    <w:pPr>
      <w:ind w:left="720"/>
      <w:contextualSpacing/>
    </w:pPr>
  </w:style>
  <w:style w:type="table" w:styleId="Reetkatablice">
    <w:name w:val="Table Grid"/>
    <w:basedOn w:val="Obinatablica"/>
    <w:uiPriority w:val="39"/>
    <w:rsid w:val="00A0712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uzbeniclanak">
    <w:name w:val="sluzbeni_clanak"/>
    <w:basedOn w:val="Normal"/>
    <w:rsid w:val="00D536E1"/>
    <w:pPr>
      <w:widowControl/>
      <w:overflowPunct/>
      <w:autoSpaceDE/>
      <w:autoSpaceDN/>
      <w:adjustRightInd/>
      <w:spacing w:before="100" w:beforeAutospacing="1" w:after="100" w:afterAutospacing="1"/>
    </w:pPr>
    <w:rPr>
      <w:sz w:val="24"/>
      <w:szCs w:val="24"/>
      <w:lang w:val="hr-HR" w:eastAsia="hr-HR"/>
    </w:rPr>
  </w:style>
  <w:style w:type="paragraph" w:customStyle="1" w:styleId="body">
    <w:name w:val="body"/>
    <w:basedOn w:val="Normal"/>
    <w:rsid w:val="00D536E1"/>
    <w:pPr>
      <w:widowControl/>
      <w:overflowPunct/>
      <w:autoSpaceDE/>
      <w:autoSpaceDN/>
      <w:adjustRightInd/>
      <w:spacing w:before="100" w:beforeAutospacing="1" w:after="100" w:afterAutospacing="1"/>
    </w:pPr>
    <w:rPr>
      <w:sz w:val="24"/>
      <w:szCs w:val="24"/>
      <w:lang w:val="hr-HR" w:eastAsia="hr-HR"/>
    </w:rPr>
  </w:style>
  <w:style w:type="paragraph" w:customStyle="1" w:styleId="sluzbenimeunaslovverzal">
    <w:name w:val="sluzbeni_međunaslov_verzal"/>
    <w:basedOn w:val="Normal"/>
    <w:rsid w:val="00D536E1"/>
    <w:pPr>
      <w:widowControl/>
      <w:overflowPunct/>
      <w:autoSpaceDE/>
      <w:autoSpaceDN/>
      <w:adjustRightInd/>
      <w:spacing w:before="100" w:beforeAutospacing="1" w:after="100" w:afterAutospacing="1"/>
    </w:pPr>
    <w:rPr>
      <w:sz w:val="24"/>
      <w:szCs w:val="24"/>
      <w:lang w:val="hr-HR" w:eastAsia="hr-HR"/>
    </w:rPr>
  </w:style>
  <w:style w:type="character" w:styleId="Referencakomentara">
    <w:name w:val="annotation reference"/>
    <w:basedOn w:val="Zadanifontodlomka"/>
    <w:uiPriority w:val="99"/>
    <w:semiHidden/>
    <w:unhideWhenUsed/>
    <w:rsid w:val="00D536E1"/>
    <w:rPr>
      <w:sz w:val="16"/>
      <w:szCs w:val="16"/>
    </w:rPr>
  </w:style>
  <w:style w:type="paragraph" w:styleId="Bezproreda">
    <w:name w:val="No Spacing"/>
    <w:uiPriority w:val="1"/>
    <w:qFormat/>
    <w:rsid w:val="00D536E1"/>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4871</Words>
  <Characters>27771</Characters>
  <Application>Microsoft Office Word</Application>
  <DocSecurity>0</DocSecurity>
  <Lines>231</Lines>
  <Paragraphs>65</Paragraphs>
  <ScaleCrop>false</ScaleCrop>
  <Company/>
  <LinksUpToDate>false</LinksUpToDate>
  <CharactersWithSpaces>32577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Smiljana Veselinović</dc:creator>
  <cp:keywords/>
  <dc:description/>
  <cp:lastModifiedBy>Smiljana Veselinović</cp:lastModifiedBy>
  <cp:revision>2</cp:revision>
  <dcterms:created xsi:type="dcterms:W3CDTF">2024-08-26T13:17:00Z</dcterms:created>
  <dcterms:modified xsi:type="dcterms:W3CDTF">2024-08-26T13:17:00Z</dcterms:modified>
</cp:coreProperties>
</file>