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384CB" w14:textId="77777777" w:rsidR="003F4983" w:rsidRDefault="006A0127" w:rsidP="003F4983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OPĆINA MATULJI</w:t>
      </w:r>
      <w:r>
        <w:rPr>
          <w:rFonts w:ascii="Tahoma" w:hAnsi="Tahoma" w:cs="Tahoma"/>
          <w:sz w:val="24"/>
          <w:szCs w:val="24"/>
        </w:rPr>
        <w:t xml:space="preserve">, Matulji, Trg maršala Tita 11, OIB:23730024333, koju zastupa Općinska načelnica Ingrid Debeuc </w:t>
      </w:r>
      <w:r>
        <w:rPr>
          <w:rFonts w:ascii="Tahoma" w:hAnsi="Tahoma" w:cs="Tahoma"/>
          <w:sz w:val="24"/>
          <w:szCs w:val="24"/>
          <w:lang w:eastAsia="hr-HR"/>
        </w:rPr>
        <w:t>(u daljnjem tekstu: Vlasnik)</w:t>
      </w:r>
    </w:p>
    <w:p w14:paraId="1E2A4294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5648F1A5" w14:textId="77777777" w:rsidR="003F4983" w:rsidRDefault="006A0127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>i</w:t>
      </w:r>
    </w:p>
    <w:p w14:paraId="476B2487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746523DC" w14:textId="77777777" w:rsidR="003F4983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HEP-Operator distribucijskog sustava d.o.o., 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Zagreb, Ulica grada Vukovara 37, OIB:46830600751, zastupan po </w:t>
      </w:r>
      <w:r>
        <w:rPr>
          <w:rFonts w:ascii="Tahoma" w:hAnsi="Tahoma" w:cs="Tahoma"/>
          <w:sz w:val="24"/>
          <w:szCs w:val="24"/>
          <w:lang w:eastAsia="hr-HR"/>
        </w:rPr>
        <w:t>Josipu Frišu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, </w:t>
      </w:r>
      <w:r>
        <w:rPr>
          <w:rFonts w:ascii="Tahoma" w:hAnsi="Tahoma" w:cs="Tahoma"/>
          <w:sz w:val="24"/>
          <w:szCs w:val="24"/>
          <w:lang w:eastAsia="hr-HR"/>
        </w:rPr>
        <w:t>univ.mag.i</w:t>
      </w:r>
      <w:r w:rsidRPr="003F4983">
        <w:rPr>
          <w:rFonts w:ascii="Tahoma" w:hAnsi="Tahoma" w:cs="Tahoma"/>
          <w:sz w:val="24"/>
          <w:szCs w:val="24"/>
          <w:lang w:eastAsia="hr-HR"/>
        </w:rPr>
        <w:t>ng.</w:t>
      </w:r>
      <w:r>
        <w:rPr>
          <w:rFonts w:ascii="Tahoma" w:hAnsi="Tahoma" w:cs="Tahoma"/>
          <w:sz w:val="24"/>
          <w:szCs w:val="24"/>
          <w:lang w:eastAsia="hr-HR"/>
        </w:rPr>
        <w:t>e</w:t>
      </w:r>
      <w:r w:rsidRPr="003F4983">
        <w:rPr>
          <w:rFonts w:ascii="Tahoma" w:hAnsi="Tahoma" w:cs="Tahoma"/>
          <w:sz w:val="24"/>
          <w:szCs w:val="24"/>
          <w:lang w:eastAsia="hr-HR"/>
        </w:rPr>
        <w:t>l.</w:t>
      </w:r>
      <w:r>
        <w:rPr>
          <w:rFonts w:ascii="Tahoma" w:hAnsi="Tahoma" w:cs="Tahoma"/>
          <w:sz w:val="24"/>
          <w:szCs w:val="24"/>
          <w:lang w:eastAsia="hr-HR"/>
        </w:rPr>
        <w:t>,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t>d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irektoru distibucijskog područja Elektroprimorje Rijeka, </w:t>
      </w:r>
      <w:r>
        <w:rPr>
          <w:rFonts w:ascii="Tahoma" w:hAnsi="Tahoma" w:cs="Tahoma"/>
          <w:sz w:val="24"/>
          <w:szCs w:val="24"/>
          <w:lang w:eastAsia="hr-HR"/>
        </w:rPr>
        <w:t xml:space="preserve">Ulica V. C. Emina 2, Rijeka, temeljem punomoći direktora HEP-Operatora distribucijskog sustava d.o.o., kao ovlaštenik prava služnosti (u daljenjem tekstu: Ovlaštenik prava služnosti) </w:t>
      </w:r>
    </w:p>
    <w:p w14:paraId="671DA070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6A0C9B7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zaključili su slijedeći</w:t>
      </w:r>
    </w:p>
    <w:p w14:paraId="11677A4D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49CBA986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25335372" w14:textId="77777777" w:rsidR="00FF2E6C" w:rsidRDefault="00FF2E6C" w:rsidP="0074572F">
      <w:pPr>
        <w:rPr>
          <w:rFonts w:ascii="Tahoma" w:hAnsi="Tahoma" w:cs="Tahoma"/>
          <w:sz w:val="24"/>
          <w:szCs w:val="24"/>
          <w:lang w:eastAsia="hr-HR"/>
        </w:rPr>
      </w:pPr>
    </w:p>
    <w:p w14:paraId="3D15071E" w14:textId="77777777" w:rsidR="00FF2E6C" w:rsidRDefault="006A0127" w:rsidP="0074572F">
      <w:pPr>
        <w:keepNext/>
        <w:ind w:left="2124" w:firstLine="708"/>
        <w:outlineLvl w:val="0"/>
        <w:rPr>
          <w:rFonts w:ascii="Tahoma" w:hAnsi="Tahoma" w:cs="Tahoma"/>
          <w:b/>
          <w:bCs/>
          <w:iCs/>
          <w:sz w:val="24"/>
          <w:szCs w:val="24"/>
          <w:lang w:eastAsia="hr-HR"/>
        </w:rPr>
      </w:pPr>
      <w:r>
        <w:rPr>
          <w:rFonts w:ascii="Tahoma" w:hAnsi="Tahoma" w:cs="Tahoma"/>
          <w:b/>
          <w:bCs/>
          <w:iCs/>
          <w:sz w:val="24"/>
          <w:szCs w:val="24"/>
          <w:lang w:eastAsia="hr-HR"/>
        </w:rPr>
        <w:t xml:space="preserve">           U G O V O R</w:t>
      </w:r>
    </w:p>
    <w:p w14:paraId="6ABEE768" w14:textId="77777777" w:rsidR="00FF2E6C" w:rsidRDefault="006A0127" w:rsidP="0074572F">
      <w:pPr>
        <w:ind w:left="708" w:firstLine="708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            o osnivanju prava stvarne služnosti</w:t>
      </w:r>
    </w:p>
    <w:p w14:paraId="38C074FF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4A5529E9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1.</w:t>
      </w:r>
    </w:p>
    <w:p w14:paraId="4035B03A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66B68014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Ugovorne strane suglasno utvrđuju:</w:t>
      </w:r>
    </w:p>
    <w:p w14:paraId="025C6566" w14:textId="77777777" w:rsidR="008B3C53" w:rsidRDefault="006A0127" w:rsidP="008B3C53">
      <w:pPr>
        <w:ind w:left="709" w:hanging="709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     -   da je projekt izgradnje Istarskog ipsilona - A8, faza 2B dopuna na puni profil autoceste, dionica: PUO - Kvarner - Anđeli, Etapa II, Faza II, elektroenergetska infrastruktura u k.o. Bregi, od interesa za Republiku Hrvatsku</w:t>
      </w:r>
    </w:p>
    <w:p w14:paraId="2DAA9D46" w14:textId="77777777" w:rsidR="003F4983" w:rsidRDefault="006A0127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da je društvo Hrvatske autoceste d.o.o. kao predlagatelj izvlaštenja ovlašteno rješavati imovinskopravne odnose na nekretninama u obuhvatu Lokacijske dozvole KLASA:UP/I-350-05/21-01/000078, UR:BROJ:531-06-02-01-02/01-21-0008 od 04.08.2021., pravomoćne dana 14.09.2021. te I. izmjena i dopuna lokacijske dozvole KLASA:UP/I-350-05/22-01/000107, UR:BROJ:531-06-02-02/03-22-0006 od 11.08.2022., pravomoćne dana 20.09.2022. izdane od  Republike Hrvatske, Ministarstva prostornog uređenja, graditeljstva I državne imovine, radi izgradnje/izmještanja elektroenergetske infrastrukture u sklopu izgradnje Istarskog ipsilona - A8, dionica: PUO Kvarner –Anđeli, Etapa II, </w:t>
      </w:r>
    </w:p>
    <w:p w14:paraId="05604826" w14:textId="77777777" w:rsidR="003F4983" w:rsidRDefault="006A0127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da je za potrebe rješavanja imovinskopravnih odnosa na nekretninama obuhvaćenim planom nepotpunog izvlaštenja, koncesionar Bina Istra d.d. pribavio Elaborat nepotpunog izvlaštenja broj 252-4/2022, izrađen od strane društva Razmjer d.o.o. Zagreb iz prosinca 2022. na temelju i u skladu s  naprijed navedenim lokacijskim dozvolama,</w:t>
      </w:r>
    </w:p>
    <w:p w14:paraId="59BC8962" w14:textId="77777777" w:rsidR="003F4983" w:rsidRDefault="006A0127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da je temeljem navedenog Elaborata za uspostavu prava služnosti utvrđeno da izgradnju/izmještanje predmetnog objekta treba izvršiti na nekretnini upisanoj u zemljišnim knjigama kao Javno dobro u općoj uporabi, na upravljanju Općine Matulji, i to: k.č. 1933/1 put površine 2010 m2, upisana u zk.ul. P1 k.o. Bregi u površini služnosti 17 m2,</w:t>
      </w:r>
    </w:p>
    <w:p w14:paraId="30EF5B8E" w14:textId="77777777" w:rsidR="003F4983" w:rsidRDefault="006A0127" w:rsidP="008B3C53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ind w:left="0" w:firstLine="36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da se temeljem čl. 4 Zakona o uređivanju imovinsko-pravnih odnosa u svrhu izgradnje infrastrukturnih građevina (NN 80/11, 144/21) ne plaćaju naknade za stjecanje prava vlasništva, prava služnosti i prava građenja kada to pravo stječu </w:t>
      </w:r>
      <w:r>
        <w:rPr>
          <w:rFonts w:ascii="Tahoma" w:hAnsi="Tahoma" w:cs="Tahoma"/>
          <w:sz w:val="24"/>
          <w:szCs w:val="24"/>
          <w:lang w:eastAsia="hr-HR"/>
        </w:rPr>
        <w:lastRenderedPageBreak/>
        <w:t xml:space="preserve">osobe javnog prava, međusobno jedne od drugih, na njihovom zemljištu potrebnom za izgradnju infrastrukturnih građevina.  </w:t>
      </w:r>
    </w:p>
    <w:p w14:paraId="69982017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0C13F377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(2) Temeljem prethodnih utvrđenja ugovorne strane zaključuju ovaj ugovor te svoja prava i obveze reguliraju na način kako je to utvrđeno u slijedećim odredbama ovog ugovora.</w:t>
      </w:r>
    </w:p>
    <w:p w14:paraId="746FDF4A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02D60988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8384C65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2.</w:t>
      </w:r>
    </w:p>
    <w:p w14:paraId="52D79C0E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348A9C01" w14:textId="77777777" w:rsidR="003A19B6" w:rsidRDefault="006A0127" w:rsidP="003A19B6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(1) Zaključenjem ovog Ugovora Vlasnik dopušta Ovlašteniku prava služnosti, osnivanje prava služnosti u svrhu </w:t>
      </w:r>
      <w:r>
        <w:rPr>
          <w:rFonts w:ascii="Tahoma" w:hAnsi="Tahoma" w:cs="Tahoma"/>
          <w:sz w:val="24"/>
          <w:szCs w:val="24"/>
          <w:lang w:eastAsia="hr-HR"/>
        </w:rPr>
        <w:t xml:space="preserve">izgradnje/izmještanja elektroenergetske infrastrukture u sklopu izgradnje Istarskog ipsilona - A8, dionica: PUO Kvarner – Anđeli, Etapa II, na nekretnini upisanoj kao Javno dobro u općoj uporabi, na upravljanju Općine Matulji, sukladno </w:t>
      </w:r>
      <w:r>
        <w:rPr>
          <w:rFonts w:ascii="Tahoma" w:hAnsi="Tahoma" w:cs="Tahoma"/>
          <w:sz w:val="24"/>
          <w:szCs w:val="24"/>
        </w:rPr>
        <w:t>čl. 101. Zakona o cestama (NN 84/11, 22/13, 54/13, 148/13, 92/14, 110/19, 144/21, 114/22, 04/23, 133/23), i to:</w:t>
      </w:r>
    </w:p>
    <w:p w14:paraId="448FA0D0" w14:textId="77777777" w:rsidR="003A19B6" w:rsidRDefault="006A0127" w:rsidP="00FF2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ab/>
        <w:t xml:space="preserve">k.č. br. 1933/1 </w:t>
      </w:r>
      <w:r>
        <w:rPr>
          <w:rFonts w:ascii="Tahoma" w:hAnsi="Tahoma" w:cs="Tahoma"/>
          <w:sz w:val="24"/>
          <w:szCs w:val="24"/>
          <w:lang w:eastAsia="hr-HR"/>
        </w:rPr>
        <w:t xml:space="preserve">put površine 2010 m2, upisana u zk.ul. P1 k.o. Bregi, u površini služnosti 17 m2, (dalje: poslužna nekretnina), </w:t>
      </w:r>
      <w:r>
        <w:rPr>
          <w:rFonts w:ascii="Tahoma" w:hAnsi="Tahoma" w:cs="Tahoma"/>
          <w:sz w:val="24"/>
          <w:szCs w:val="24"/>
        </w:rPr>
        <w:t xml:space="preserve">a kako je prikazano na Kopiji katastarskog plana koja je sastavni dio Elaborata nepotpunog </w:t>
      </w:r>
      <w:r>
        <w:rPr>
          <w:rFonts w:ascii="Tahoma" w:hAnsi="Tahoma" w:cs="Tahoma"/>
          <w:sz w:val="24"/>
          <w:szCs w:val="24"/>
          <w:lang w:eastAsia="hr-HR"/>
        </w:rPr>
        <w:t>izvlaštenja broj 252-4/2022, izrađen od strane Razmjer d.o.o. Zagreb iz prosinca 2022. i ovog Ugovora.</w:t>
      </w:r>
    </w:p>
    <w:p w14:paraId="55192C38" w14:textId="77777777" w:rsidR="003A19B6" w:rsidRDefault="003A19B6" w:rsidP="00FF2E6C">
      <w:pPr>
        <w:jc w:val="both"/>
        <w:rPr>
          <w:rFonts w:ascii="Tahoma" w:hAnsi="Tahoma" w:cs="Tahoma"/>
          <w:sz w:val="24"/>
          <w:szCs w:val="24"/>
        </w:rPr>
      </w:pPr>
    </w:p>
    <w:p w14:paraId="41C24652" w14:textId="77777777" w:rsidR="003A19B6" w:rsidRDefault="003A19B6" w:rsidP="00FF2E6C">
      <w:pPr>
        <w:jc w:val="both"/>
        <w:rPr>
          <w:rFonts w:ascii="Tahoma" w:hAnsi="Tahoma" w:cs="Tahoma"/>
          <w:sz w:val="24"/>
          <w:szCs w:val="24"/>
        </w:rPr>
      </w:pPr>
    </w:p>
    <w:p w14:paraId="551099CB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78E8F10F" w14:textId="77777777" w:rsidR="00400F31" w:rsidRPr="00400F31" w:rsidRDefault="006A0127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r w:rsidRPr="00400F31">
        <w:rPr>
          <w:rFonts w:ascii="Tahoma" w:hAnsi="Tahoma" w:cs="Tahoma"/>
          <w:b/>
          <w:sz w:val="24"/>
          <w:szCs w:val="24"/>
          <w:lang w:eastAsia="hr-HR"/>
        </w:rPr>
        <w:t>3.</w:t>
      </w:r>
    </w:p>
    <w:p w14:paraId="1B74D75E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6C7701FE" w14:textId="77777777" w:rsidR="00400F31" w:rsidRPr="00400F31" w:rsidRDefault="006A0127" w:rsidP="00400F31">
      <w:pPr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>(1) Služnost iz čl. 2. ovog Ugovora daje se bez naknade sukladno odredbama čl.4 Zakona o uređivanju imovinsko-pravnih odnosa u svrhu izgradnje infrastrukturnih građevina (NN 80/11</w:t>
      </w:r>
      <w:r>
        <w:rPr>
          <w:rFonts w:ascii="Tahoma" w:hAnsi="Tahoma" w:cs="Tahoma"/>
          <w:sz w:val="24"/>
          <w:szCs w:val="24"/>
          <w:lang w:eastAsia="hr-HR"/>
        </w:rPr>
        <w:t>,144/21</w:t>
      </w:r>
      <w:r w:rsidRPr="00400F31">
        <w:rPr>
          <w:rFonts w:ascii="Tahoma" w:hAnsi="Tahoma" w:cs="Tahoma"/>
          <w:sz w:val="24"/>
          <w:szCs w:val="24"/>
          <w:lang w:eastAsia="hr-HR"/>
        </w:rPr>
        <w:t>)</w:t>
      </w:r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2C946D1A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552A53CA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</w:rPr>
      </w:pPr>
    </w:p>
    <w:p w14:paraId="53DD41F3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4.</w:t>
      </w:r>
    </w:p>
    <w:p w14:paraId="6A37F1C0" w14:textId="77777777" w:rsidR="00FF2E6C" w:rsidRDefault="00FF2E6C" w:rsidP="00FF2E6C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14:paraId="7F4230DB" w14:textId="77777777" w:rsidR="00400F31" w:rsidRDefault="006A0127" w:rsidP="00400F31">
      <w:pPr>
        <w:pStyle w:val="Odlomakpopisa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400F31">
        <w:rPr>
          <w:rFonts w:ascii="Tahoma" w:hAnsi="Tahoma" w:cs="Tahoma"/>
          <w:sz w:val="24"/>
          <w:szCs w:val="24"/>
        </w:rPr>
        <w:t xml:space="preserve">Služnost iz čl. 2. ovog Ugovora </w:t>
      </w:r>
      <w:r>
        <w:rPr>
          <w:rFonts w:ascii="Tahoma" w:hAnsi="Tahoma" w:cs="Tahoma"/>
          <w:sz w:val="24"/>
          <w:szCs w:val="24"/>
        </w:rPr>
        <w:t>se osniva trajno, sve dok na nekretnini iz čl. 2. Ovog Ugovora postoji elektroenergetska infrastruktura Ovlaštenika prava služnosti.</w:t>
      </w:r>
    </w:p>
    <w:p w14:paraId="29594728" w14:textId="77777777" w:rsid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610B9E46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15C3CDFB" w14:textId="77777777" w:rsidR="00400F31" w:rsidRPr="00400F31" w:rsidRDefault="006A0127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5.</w:t>
      </w:r>
    </w:p>
    <w:p w14:paraId="13C1D4E7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0E1156AC" w14:textId="77777777" w:rsidR="00400F31" w:rsidRPr="00400F31" w:rsidRDefault="006A0127" w:rsidP="00BA5925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Ovlaštenik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prilikom izgradnje/izmještanja postojećih elektroinstalacija dužan je pridržavati se svih tehničkih normativa te postupati s dužnom pažnjom kako</w:t>
      </w:r>
      <w:r w:rsidRPr="00400F31">
        <w:rPr>
          <w:rFonts w:ascii="Tahoma" w:hAnsi="Tahoma" w:cs="Tahoma"/>
          <w:sz w:val="24"/>
          <w:szCs w:val="24"/>
          <w:u w:val="single"/>
          <w:lang w:eastAsia="hr-HR"/>
        </w:rPr>
        <w:t xml:space="preserve"> </w:t>
      </w:r>
      <w:r w:rsidRPr="00400F31">
        <w:rPr>
          <w:rFonts w:ascii="Tahoma" w:hAnsi="Tahoma" w:cs="Tahoma"/>
          <w:sz w:val="24"/>
          <w:szCs w:val="24"/>
          <w:lang w:eastAsia="hr-HR"/>
        </w:rPr>
        <w:t>se ne bi umanjila vrijednost dijelova nekretnina koje nisu obuhvaćeni pravom služnosti.</w:t>
      </w:r>
    </w:p>
    <w:p w14:paraId="4A36B32A" w14:textId="77777777" w:rsidR="00400F31" w:rsidRPr="00400F31" w:rsidRDefault="006A0127" w:rsidP="00400F31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Ovlaštenik prava služnosti se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obvezuje da će po okončanju naprijed navedenih radova, zemljište na kojem su izvedeni radovi dovesti u prvobitno stanje- poravnati iskopani teren, prekriti asfaltom ako je prije izvedenih radova površina bila asfaltirana, ukloniti ostatak korištenog materijala i sl. o svom trošku.</w:t>
      </w:r>
    </w:p>
    <w:p w14:paraId="2F843251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7D8B2204" w14:textId="77777777" w:rsidR="00400F31" w:rsidRDefault="00400F31" w:rsidP="00FF2E6C">
      <w:pPr>
        <w:jc w:val="both"/>
        <w:rPr>
          <w:rFonts w:ascii="Tahoma" w:hAnsi="Tahoma" w:cs="Tahoma"/>
          <w:sz w:val="24"/>
          <w:szCs w:val="24"/>
        </w:rPr>
      </w:pPr>
    </w:p>
    <w:p w14:paraId="5DA4F66D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(3) Sve eventualne buduće radove koje namjerava izvršiti na poslužnoj nekretnini, u svrhu zbog koje je služnost osnovana, Ovlaštenik prava služnosti je dužan Vlasniku prethodno najaviti najkasnije 30 (slovima: trideset) dana prije početka radova, osim u hitnim slučajevima, kada je, zbog sigurnosti osoba i imovine, te radove potrebno izvršiti bez odgode.</w:t>
      </w:r>
    </w:p>
    <w:p w14:paraId="1C8EA0EC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6C031BD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6.</w:t>
      </w:r>
    </w:p>
    <w:p w14:paraId="3640D562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7046F381" w14:textId="77777777" w:rsidR="00400F31" w:rsidRPr="00400F31" w:rsidRDefault="006A0127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 xml:space="preserve">Radi osiguravanja nesmetanog korištenja elektroinstalacija uključujući redovito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zvanredno održavanje, kao i popravke istih, Vlasnik nekretnine se obvezuje u svako doba omogućiti nesmetan pristup </w:t>
      </w:r>
      <w:r>
        <w:rPr>
          <w:rFonts w:ascii="Tahoma" w:hAnsi="Tahoma" w:cs="Tahoma"/>
          <w:sz w:val="24"/>
          <w:szCs w:val="24"/>
          <w:lang w:eastAsia="hr-HR"/>
        </w:rPr>
        <w:t>Ovlašteniku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na dijelu nekretnine na kojoj je osnovana služnost.</w:t>
      </w:r>
    </w:p>
    <w:p w14:paraId="6CF89312" w14:textId="77777777" w:rsidR="00400F31" w:rsidRDefault="006A0127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U slučaju izvanrednih kvarova i oštećenja na elektroinstalacijama Ovlaštenik prava služnosti se obvezuje u što kraćem roku otkloniti kvarove/oštećenja.</w:t>
      </w:r>
    </w:p>
    <w:p w14:paraId="172F1972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04EFE04B" w14:textId="77777777" w:rsidR="00FF2E6C" w:rsidRDefault="00FF2E6C" w:rsidP="00FF2E6C">
      <w:pPr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017C415E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7.</w:t>
      </w:r>
    </w:p>
    <w:p w14:paraId="16E45565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50ACB78B" w14:textId="77777777" w:rsidR="003A19B6" w:rsidRDefault="006A0127" w:rsidP="00FF2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eastAsia="hr-HR"/>
        </w:rPr>
        <w:t>(1) Vlasnik dopušta Ovlašteniku prava služnosti da, bez naknadnih odobrenja ili suglasnosti, potpisom ovog Ugovora, ishodi u zemljišnim knjigama uknjižbu prava stvarne služnosti na poslužnoj nekretnini iz čl. 2. ovog Ugovora, u svrhu izgradnje/izmještanja elektroenergetske infrastrukture u sklopu</w:t>
      </w:r>
      <w:r>
        <w:rPr>
          <w:rFonts w:ascii="Tahoma" w:hAnsi="Tahoma" w:cs="Tahoma"/>
          <w:sz w:val="24"/>
          <w:szCs w:val="24"/>
        </w:rPr>
        <w:t xml:space="preserve"> izgradnje Istarskog ipsilona- A8, </w:t>
      </w:r>
      <w:r>
        <w:rPr>
          <w:rFonts w:ascii="Tahoma" w:hAnsi="Tahoma" w:cs="Tahoma"/>
          <w:sz w:val="24"/>
          <w:szCs w:val="24"/>
          <w:lang w:eastAsia="hr-HR"/>
        </w:rPr>
        <w:t>dionica: PUO Kvarner –Anđeli, Etapa II, u površini služnosti od 17 m2, a kako je prikazano na kopiji katastarskog plana iz Elaborata nepotpunog izvlaštenja  broj 252-4/2022 izrađenog od društva Razmjer d.o.o., koja je sastavni dio ovog Ugovora.</w:t>
      </w:r>
    </w:p>
    <w:p w14:paraId="0D0A2927" w14:textId="77777777" w:rsidR="003A19B6" w:rsidRDefault="003A19B6" w:rsidP="00FF2E6C">
      <w:pPr>
        <w:jc w:val="both"/>
        <w:rPr>
          <w:rFonts w:ascii="Tahoma" w:hAnsi="Tahoma" w:cs="Tahoma"/>
          <w:sz w:val="24"/>
          <w:szCs w:val="24"/>
        </w:rPr>
      </w:pPr>
    </w:p>
    <w:p w14:paraId="59D96A46" w14:textId="77777777" w:rsidR="003A19B6" w:rsidRDefault="003A19B6" w:rsidP="00FF2E6C">
      <w:pPr>
        <w:jc w:val="both"/>
        <w:rPr>
          <w:rFonts w:ascii="Tahoma" w:hAnsi="Tahoma" w:cs="Tahoma"/>
          <w:sz w:val="24"/>
          <w:szCs w:val="24"/>
        </w:rPr>
      </w:pPr>
    </w:p>
    <w:p w14:paraId="04CEE69C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1071A6B9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8.</w:t>
      </w:r>
    </w:p>
    <w:p w14:paraId="7315B596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22E4260B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Ugovorne strane se obvezuju da će prava i obveze iz ovog Ugovora u slučaju otuđenja nekretnine iz ovog ugovora, prenijeti na pravne slijednike.</w:t>
      </w:r>
    </w:p>
    <w:p w14:paraId="259432DD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41700AF9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0261BF43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7AF327C8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9.</w:t>
      </w:r>
    </w:p>
    <w:p w14:paraId="5D4A1792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7E772CCD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Sve eventualne sporove, ugovorne strane se obvezuju prvenstveno riješiti mirnim putem, a u suprotnom ugovara se nadležnost stvarno nadležnog suda na čijem području se nalaze poslužne nekretnine.</w:t>
      </w:r>
    </w:p>
    <w:p w14:paraId="3CFEC2D6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14856A14" w14:textId="77777777" w:rsidR="0074572F" w:rsidRDefault="0074572F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5D434F0A" w14:textId="77777777" w:rsidR="0074572F" w:rsidRDefault="0074572F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7A3C214C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6FD66BAC" w14:textId="77777777" w:rsidR="008B3C53" w:rsidRDefault="008B3C53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0FEDAA7C" w14:textId="77777777" w:rsidR="008B3C53" w:rsidRDefault="008B3C53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BB21A69" w14:textId="77777777" w:rsidR="00FF2E6C" w:rsidRPr="00400F31" w:rsidRDefault="006A0127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lastRenderedPageBreak/>
        <w:t>Čl. 10.</w:t>
      </w:r>
    </w:p>
    <w:p w14:paraId="6AABECEF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60AD6EE7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Troškove sastava, ovjere i uknjižbe ovog Ugovora u cijelosti snosi Ovlaštenik prava služnosti. </w:t>
      </w:r>
    </w:p>
    <w:p w14:paraId="78848B33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FDD2A54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(2) U znak prihvata prava i obveza, ugovorne strane potpisuju ovaj Ugovor.</w:t>
      </w:r>
    </w:p>
    <w:p w14:paraId="32AD834D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4592EFF2" w14:textId="77777777" w:rsidR="00FF2E6C" w:rsidRDefault="006A0127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(3) Ugovor se sastavlja u dovoljnom broju primjeraka za sve ugovorne strane.</w:t>
      </w:r>
    </w:p>
    <w:p w14:paraId="310C01FD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34B5100B" w14:textId="77777777" w:rsidR="00494E08" w:rsidRPr="00494E08" w:rsidRDefault="00494E08" w:rsidP="00494E08">
      <w:pPr>
        <w:jc w:val="both"/>
        <w:rPr>
          <w:sz w:val="24"/>
          <w:szCs w:val="24"/>
          <w:lang w:val="hr-HR" w:eastAsia="hr-HR"/>
        </w:rPr>
      </w:pPr>
    </w:p>
    <w:p w14:paraId="21353444" w14:textId="77777777" w:rsidR="004F107A" w:rsidRPr="00BA5925" w:rsidRDefault="004F107A" w:rsidP="004F107A">
      <w:pPr>
        <w:jc w:val="both"/>
        <w:rPr>
          <w:rFonts w:ascii="Tahoma" w:hAnsi="Tahoma" w:cs="Tahoma"/>
          <w:sz w:val="24"/>
          <w:szCs w:val="24"/>
          <w:lang w:val="hr-HR" w:eastAsia="hr-HR"/>
        </w:rPr>
      </w:pPr>
    </w:p>
    <w:p w14:paraId="1122C602" w14:textId="77777777" w:rsidR="004F107A" w:rsidRPr="00BA5925" w:rsidRDefault="006A0127" w:rsidP="004F107A">
      <w:pPr>
        <w:jc w:val="both"/>
        <w:outlineLvl w:val="0"/>
        <w:rPr>
          <w:rFonts w:ascii="Tahoma" w:hAnsi="Tahoma" w:cs="Tahoma"/>
          <w:sz w:val="24"/>
          <w:szCs w:val="24"/>
          <w:lang w:val="hr-HR" w:eastAsia="hr-HR"/>
        </w:rPr>
      </w:pPr>
      <w:r w:rsidRPr="00BA5925">
        <w:rPr>
          <w:rFonts w:ascii="Tahoma" w:hAnsi="Tahoma" w:cs="Tahoma"/>
          <w:sz w:val="24"/>
          <w:szCs w:val="24"/>
          <w:lang w:val="hr-HR" w:eastAsia="hr-HR"/>
        </w:rPr>
        <w:t xml:space="preserve">KLASA: </w:t>
      </w:r>
      <w:r w:rsidR="00860C72" w:rsidRPr="00BA5925">
        <w:rPr>
          <w:rFonts w:ascii="Tahoma" w:hAnsi="Tahoma" w:cs="Tahoma"/>
          <w:sz w:val="24"/>
          <w:lang w:val="hr-HR"/>
        </w:rPr>
        <w:fldChar w:fldCharType="begin">
          <w:ffData>
            <w:name w:val="Klasa2"/>
            <w:enabled/>
            <w:calcOnExit w:val="0"/>
            <w:textInput/>
          </w:ffData>
        </w:fldChar>
      </w:r>
      <w:bookmarkStart w:id="0" w:name="Klasa2"/>
      <w:r w:rsidR="00860C72" w:rsidRPr="00BA5925">
        <w:rPr>
          <w:rFonts w:ascii="Tahoma" w:hAnsi="Tahoma" w:cs="Tahoma"/>
          <w:sz w:val="24"/>
          <w:lang w:val="hr-HR"/>
        </w:rPr>
        <w:instrText xml:space="preserve"> FORMTEXT </w:instrText>
      </w:r>
      <w:r w:rsidR="00860C72" w:rsidRPr="00BA5925">
        <w:rPr>
          <w:rFonts w:ascii="Tahoma" w:hAnsi="Tahoma" w:cs="Tahoma"/>
          <w:sz w:val="24"/>
          <w:lang w:val="hr-HR"/>
        </w:rPr>
      </w:r>
      <w:r w:rsidR="00860C72" w:rsidRPr="00BA5925">
        <w:rPr>
          <w:rFonts w:ascii="Tahoma" w:hAnsi="Tahoma" w:cs="Tahoma"/>
          <w:sz w:val="24"/>
          <w:lang w:val="hr-HR"/>
        </w:rPr>
        <w:fldChar w:fldCharType="separate"/>
      </w:r>
      <w:r w:rsidR="00860C72" w:rsidRPr="00BA5925">
        <w:rPr>
          <w:rFonts w:ascii="Tahoma" w:hAnsi="Tahoma" w:cs="Tahoma"/>
          <w:noProof/>
          <w:sz w:val="24"/>
          <w:lang w:val="hr-HR"/>
        </w:rPr>
        <w:t>944-08/23-01/0007</w:t>
      </w:r>
      <w:r w:rsidR="00860C72" w:rsidRPr="00BA5925">
        <w:rPr>
          <w:rFonts w:ascii="Tahoma" w:hAnsi="Tahoma" w:cs="Tahoma"/>
          <w:sz w:val="24"/>
          <w:lang w:val="hr-HR"/>
        </w:rPr>
        <w:fldChar w:fldCharType="end"/>
      </w:r>
      <w:bookmarkEnd w:id="0"/>
    </w:p>
    <w:p w14:paraId="7E130221" w14:textId="77777777" w:rsidR="004F107A" w:rsidRPr="00BA5925" w:rsidRDefault="006A0127" w:rsidP="004F107A">
      <w:pPr>
        <w:jc w:val="both"/>
        <w:outlineLvl w:val="0"/>
        <w:rPr>
          <w:rFonts w:ascii="Tahoma" w:hAnsi="Tahoma" w:cs="Tahoma"/>
          <w:bCs/>
          <w:kern w:val="36"/>
          <w:sz w:val="24"/>
          <w:szCs w:val="24"/>
          <w:lang w:val="hr-HR" w:eastAsia="hr-HR"/>
        </w:rPr>
      </w:pPr>
      <w:r w:rsidRPr="00BA5925">
        <w:rPr>
          <w:rFonts w:ascii="Tahoma" w:hAnsi="Tahoma" w:cs="Tahoma"/>
          <w:bCs/>
          <w:kern w:val="36"/>
          <w:sz w:val="24"/>
          <w:szCs w:val="24"/>
          <w:lang w:val="hr-HR" w:eastAsia="hr-HR"/>
        </w:rPr>
        <w:t xml:space="preserve">URBROJ: </w:t>
      </w:r>
      <w:r w:rsidR="005442A6" w:rsidRPr="00BA5925">
        <w:rPr>
          <w:rFonts w:ascii="Tahoma" w:hAnsi="Tahoma" w:cs="Tahoma"/>
          <w:sz w:val="24"/>
          <w:lang w:val="hr-HR"/>
        </w:rPr>
        <w:t>2170-27-02/1-2</w:t>
      </w:r>
      <w:r>
        <w:rPr>
          <w:rFonts w:ascii="Tahoma" w:hAnsi="Tahoma" w:cs="Tahoma"/>
          <w:sz w:val="24"/>
          <w:lang w:val="hr-HR"/>
        </w:rPr>
        <w:t>5</w:t>
      </w:r>
      <w:r w:rsidR="005442A6" w:rsidRPr="00BA5925">
        <w:rPr>
          <w:rFonts w:ascii="Tahoma" w:hAnsi="Tahoma" w:cs="Tahoma"/>
          <w:sz w:val="24"/>
          <w:lang w:val="hr-HR"/>
        </w:rPr>
        <w:t>-</w:t>
      </w:r>
      <w:r>
        <w:rPr>
          <w:rFonts w:ascii="Tahoma" w:hAnsi="Tahoma" w:cs="Tahoma"/>
          <w:sz w:val="24"/>
          <w:lang w:val="hr-HR"/>
        </w:rPr>
        <w:t>11</w:t>
      </w:r>
    </w:p>
    <w:p w14:paraId="3A45B02A" w14:textId="77777777" w:rsidR="004F107A" w:rsidRPr="00BA5925" w:rsidRDefault="006A0127" w:rsidP="004F107A">
      <w:pPr>
        <w:jc w:val="both"/>
        <w:rPr>
          <w:rFonts w:ascii="Tahoma" w:hAnsi="Tahoma" w:cs="Tahoma"/>
          <w:sz w:val="24"/>
          <w:szCs w:val="24"/>
          <w:lang w:val="hr-HR"/>
        </w:rPr>
      </w:pPr>
      <w:r w:rsidRPr="00BA5925">
        <w:rPr>
          <w:rFonts w:ascii="Tahoma" w:hAnsi="Tahoma" w:cs="Tahoma"/>
          <w:sz w:val="24"/>
          <w:szCs w:val="24"/>
          <w:lang w:val="hr-HR" w:eastAsia="hr-HR"/>
        </w:rPr>
        <w:t xml:space="preserve">Matulji, </w:t>
      </w:r>
      <w:r>
        <w:rPr>
          <w:rFonts w:ascii="Tahoma" w:hAnsi="Tahoma" w:cs="Tahoma"/>
          <w:sz w:val="24"/>
          <w:szCs w:val="24"/>
          <w:lang w:val="hr-HR" w:eastAsia="hr-HR"/>
        </w:rPr>
        <w:t>____________</w:t>
      </w:r>
      <w:r w:rsidRPr="00BA5925">
        <w:rPr>
          <w:rFonts w:ascii="Tahoma" w:hAnsi="Tahoma" w:cs="Tahoma"/>
          <w:sz w:val="24"/>
          <w:szCs w:val="24"/>
          <w:lang w:val="hr-HR"/>
        </w:rPr>
        <w:t>.202</w:t>
      </w:r>
      <w:r>
        <w:rPr>
          <w:rFonts w:ascii="Tahoma" w:hAnsi="Tahoma" w:cs="Tahoma"/>
          <w:sz w:val="24"/>
          <w:szCs w:val="24"/>
          <w:lang w:val="hr-HR"/>
        </w:rPr>
        <w:t>5</w:t>
      </w:r>
      <w:r w:rsidRPr="00BA5925">
        <w:rPr>
          <w:rFonts w:ascii="Tahoma" w:hAnsi="Tahoma" w:cs="Tahoma"/>
          <w:sz w:val="24"/>
          <w:szCs w:val="24"/>
          <w:lang w:val="hr-HR"/>
        </w:rPr>
        <w:t>.</w:t>
      </w:r>
    </w:p>
    <w:p w14:paraId="1E83FE9F" w14:textId="77777777" w:rsidR="0059102D" w:rsidRPr="00BA5925" w:rsidRDefault="0059102D" w:rsidP="004F107A">
      <w:pPr>
        <w:jc w:val="both"/>
        <w:rPr>
          <w:rFonts w:ascii="Tahoma" w:hAnsi="Tahoma" w:cs="Tahoma"/>
          <w:sz w:val="24"/>
          <w:szCs w:val="24"/>
          <w:lang w:val="hr-HR" w:eastAsia="hr-HR"/>
        </w:rPr>
      </w:pPr>
    </w:p>
    <w:tbl>
      <w:tblPr>
        <w:tblStyle w:val="Reetkatablice"/>
        <w:tblW w:w="94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3"/>
        <w:gridCol w:w="1034"/>
        <w:gridCol w:w="4132"/>
      </w:tblGrid>
      <w:tr w:rsidR="006879C9" w14:paraId="346FBA58" w14:textId="77777777" w:rsidTr="0059102D">
        <w:trPr>
          <w:trHeight w:val="1139"/>
          <w:jc w:val="center"/>
        </w:trPr>
        <w:tc>
          <w:tcPr>
            <w:tcW w:w="4283" w:type="dxa"/>
          </w:tcPr>
          <w:p w14:paraId="48CBD88D" w14:textId="77777777" w:rsidR="00246BF4" w:rsidRPr="00BA5925" w:rsidRDefault="006A0127" w:rsidP="00246BF4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 w:rsidRPr="00BA5925">
              <w:rPr>
                <w:rFonts w:ascii="Tahoma" w:hAnsi="Tahoma" w:cs="Tahoma"/>
                <w:sz w:val="24"/>
                <w:szCs w:val="24"/>
                <w:lang w:val="hr-HR" w:eastAsia="hr-HR"/>
              </w:rPr>
              <w:t>Za OPĆINU MATULJI.:</w:t>
            </w:r>
          </w:p>
          <w:p w14:paraId="4F3F7B4E" w14:textId="77777777" w:rsidR="0059102D" w:rsidRPr="00BA5925" w:rsidRDefault="006A0127" w:rsidP="00246BF4">
            <w:pPr>
              <w:tabs>
                <w:tab w:val="right" w:pos="9072"/>
              </w:tabs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Općinska načelnica:</w:t>
            </w:r>
          </w:p>
        </w:tc>
        <w:tc>
          <w:tcPr>
            <w:tcW w:w="1034" w:type="dxa"/>
          </w:tcPr>
          <w:p w14:paraId="516A3042" w14:textId="77777777" w:rsidR="00246BF4" w:rsidRPr="00BA5925" w:rsidRDefault="00246BF4" w:rsidP="00246BF4">
            <w:pPr>
              <w:jc w:val="both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</w:tcPr>
          <w:p w14:paraId="71CA3468" w14:textId="77777777" w:rsidR="0059102D" w:rsidRPr="00BA5925" w:rsidRDefault="006A0127" w:rsidP="00246BF4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Za HEP Operator distribucijskog sustava d.o.o.</w:t>
            </w:r>
          </w:p>
          <w:p w14:paraId="75497137" w14:textId="77777777" w:rsidR="0059102D" w:rsidRDefault="006A0127" w:rsidP="00FF2E6C">
            <w:pPr>
              <w:tabs>
                <w:tab w:val="left" w:pos="1140"/>
              </w:tabs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Zagreb:</w:t>
            </w:r>
          </w:p>
          <w:p w14:paraId="1D893981" w14:textId="77777777" w:rsidR="00423E8B" w:rsidRPr="00BA5925" w:rsidRDefault="006A0127" w:rsidP="00FF2E6C">
            <w:pPr>
              <w:tabs>
                <w:tab w:val="left" w:pos="1140"/>
              </w:tabs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Direktor:</w:t>
            </w:r>
          </w:p>
        </w:tc>
      </w:tr>
      <w:tr w:rsidR="006879C9" w14:paraId="0B882F91" w14:textId="77777777" w:rsidTr="0059102D">
        <w:trPr>
          <w:trHeight w:val="580"/>
          <w:jc w:val="center"/>
        </w:trPr>
        <w:tc>
          <w:tcPr>
            <w:tcW w:w="4283" w:type="dxa"/>
            <w:tcBorders>
              <w:bottom w:val="single" w:sz="4" w:space="0" w:color="auto"/>
            </w:tcBorders>
          </w:tcPr>
          <w:p w14:paraId="3D4C8973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3C41E58E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47105E30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034" w:type="dxa"/>
          </w:tcPr>
          <w:p w14:paraId="59FA3CF7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7001AE4A" w14:textId="77777777" w:rsidR="00246BF4" w:rsidRPr="00494E08" w:rsidRDefault="00246BF4" w:rsidP="0059102D">
            <w:pPr>
              <w:tabs>
                <w:tab w:val="left" w:pos="1140"/>
              </w:tabs>
              <w:jc w:val="both"/>
              <w:rPr>
                <w:sz w:val="24"/>
                <w:szCs w:val="24"/>
                <w:lang w:val="hr-HR" w:eastAsia="hr-HR"/>
              </w:rPr>
            </w:pPr>
          </w:p>
        </w:tc>
      </w:tr>
      <w:tr w:rsidR="006879C9" w14:paraId="6F20077A" w14:textId="77777777" w:rsidTr="00591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4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589B3" w14:textId="77777777" w:rsidR="00246BF4" w:rsidRPr="00BA5925" w:rsidRDefault="006A0127" w:rsidP="00246BF4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Ingrid Debeuc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3DD03819" w14:textId="77777777" w:rsidR="00246BF4" w:rsidRPr="00BA5925" w:rsidRDefault="00246BF4" w:rsidP="00246BF4">
            <w:pPr>
              <w:jc w:val="both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4E708" w14:textId="77777777" w:rsidR="00246BF4" w:rsidRPr="00BA5925" w:rsidRDefault="006A0127" w:rsidP="00B7685A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Josip Friš, univ.mag.ing.el.</w:t>
            </w:r>
          </w:p>
        </w:tc>
      </w:tr>
    </w:tbl>
    <w:p w14:paraId="3ACBD0FA" w14:textId="77777777" w:rsidR="0031792A" w:rsidRPr="00494E08" w:rsidRDefault="0031792A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494E08" w:rsidSect="00372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03DE"/>
    <w:multiLevelType w:val="hybridMultilevel"/>
    <w:tmpl w:val="D11C992C"/>
    <w:lvl w:ilvl="0" w:tplc="1660DAC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CCCE8802" w:tentative="1">
      <w:start w:val="1"/>
      <w:numFmt w:val="lowerLetter"/>
      <w:lvlText w:val="%2."/>
      <w:lvlJc w:val="left"/>
      <w:pPr>
        <w:ind w:left="1440" w:hanging="360"/>
      </w:pPr>
    </w:lvl>
    <w:lvl w:ilvl="2" w:tplc="5BF42A26" w:tentative="1">
      <w:start w:val="1"/>
      <w:numFmt w:val="lowerRoman"/>
      <w:lvlText w:val="%3."/>
      <w:lvlJc w:val="right"/>
      <w:pPr>
        <w:ind w:left="2160" w:hanging="180"/>
      </w:pPr>
    </w:lvl>
    <w:lvl w:ilvl="3" w:tplc="377AAB9A" w:tentative="1">
      <w:start w:val="1"/>
      <w:numFmt w:val="decimal"/>
      <w:lvlText w:val="%4."/>
      <w:lvlJc w:val="left"/>
      <w:pPr>
        <w:ind w:left="2880" w:hanging="360"/>
      </w:pPr>
    </w:lvl>
    <w:lvl w:ilvl="4" w:tplc="B9FC9FBC" w:tentative="1">
      <w:start w:val="1"/>
      <w:numFmt w:val="lowerLetter"/>
      <w:lvlText w:val="%5."/>
      <w:lvlJc w:val="left"/>
      <w:pPr>
        <w:ind w:left="3600" w:hanging="360"/>
      </w:pPr>
    </w:lvl>
    <w:lvl w:ilvl="5" w:tplc="7C44DC66" w:tentative="1">
      <w:start w:val="1"/>
      <w:numFmt w:val="lowerRoman"/>
      <w:lvlText w:val="%6."/>
      <w:lvlJc w:val="right"/>
      <w:pPr>
        <w:ind w:left="4320" w:hanging="180"/>
      </w:pPr>
    </w:lvl>
    <w:lvl w:ilvl="6" w:tplc="B970AAA0" w:tentative="1">
      <w:start w:val="1"/>
      <w:numFmt w:val="decimal"/>
      <w:lvlText w:val="%7."/>
      <w:lvlJc w:val="left"/>
      <w:pPr>
        <w:ind w:left="5040" w:hanging="360"/>
      </w:pPr>
    </w:lvl>
    <w:lvl w:ilvl="7" w:tplc="5922FE36" w:tentative="1">
      <w:start w:val="1"/>
      <w:numFmt w:val="lowerLetter"/>
      <w:lvlText w:val="%8."/>
      <w:lvlJc w:val="left"/>
      <w:pPr>
        <w:ind w:left="5760" w:hanging="360"/>
      </w:pPr>
    </w:lvl>
    <w:lvl w:ilvl="8" w:tplc="FE080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7867"/>
    <w:multiLevelType w:val="hybridMultilevel"/>
    <w:tmpl w:val="A6B4D624"/>
    <w:lvl w:ilvl="0" w:tplc="01E86664">
      <w:start w:val="1"/>
      <w:numFmt w:val="decimal"/>
      <w:lvlText w:val="%1."/>
      <w:lvlJc w:val="left"/>
      <w:pPr>
        <w:ind w:left="720" w:hanging="360"/>
      </w:pPr>
    </w:lvl>
    <w:lvl w:ilvl="1" w:tplc="9044FE22" w:tentative="1">
      <w:start w:val="1"/>
      <w:numFmt w:val="lowerLetter"/>
      <w:lvlText w:val="%2."/>
      <w:lvlJc w:val="left"/>
      <w:pPr>
        <w:ind w:left="1440" w:hanging="360"/>
      </w:pPr>
    </w:lvl>
    <w:lvl w:ilvl="2" w:tplc="06263E9C" w:tentative="1">
      <w:start w:val="1"/>
      <w:numFmt w:val="lowerRoman"/>
      <w:lvlText w:val="%3."/>
      <w:lvlJc w:val="right"/>
      <w:pPr>
        <w:ind w:left="2160" w:hanging="180"/>
      </w:pPr>
    </w:lvl>
    <w:lvl w:ilvl="3" w:tplc="62CE0378" w:tentative="1">
      <w:start w:val="1"/>
      <w:numFmt w:val="decimal"/>
      <w:lvlText w:val="%4."/>
      <w:lvlJc w:val="left"/>
      <w:pPr>
        <w:ind w:left="2880" w:hanging="360"/>
      </w:pPr>
    </w:lvl>
    <w:lvl w:ilvl="4" w:tplc="50AEA902" w:tentative="1">
      <w:start w:val="1"/>
      <w:numFmt w:val="lowerLetter"/>
      <w:lvlText w:val="%5."/>
      <w:lvlJc w:val="left"/>
      <w:pPr>
        <w:ind w:left="3600" w:hanging="360"/>
      </w:pPr>
    </w:lvl>
    <w:lvl w:ilvl="5" w:tplc="2940FD5A" w:tentative="1">
      <w:start w:val="1"/>
      <w:numFmt w:val="lowerRoman"/>
      <w:lvlText w:val="%6."/>
      <w:lvlJc w:val="right"/>
      <w:pPr>
        <w:ind w:left="4320" w:hanging="180"/>
      </w:pPr>
    </w:lvl>
    <w:lvl w:ilvl="6" w:tplc="271A6714" w:tentative="1">
      <w:start w:val="1"/>
      <w:numFmt w:val="decimal"/>
      <w:lvlText w:val="%7."/>
      <w:lvlJc w:val="left"/>
      <w:pPr>
        <w:ind w:left="5040" w:hanging="360"/>
      </w:pPr>
    </w:lvl>
    <w:lvl w:ilvl="7" w:tplc="DC844748" w:tentative="1">
      <w:start w:val="1"/>
      <w:numFmt w:val="lowerLetter"/>
      <w:lvlText w:val="%8."/>
      <w:lvlJc w:val="left"/>
      <w:pPr>
        <w:ind w:left="5760" w:hanging="360"/>
      </w:pPr>
    </w:lvl>
    <w:lvl w:ilvl="8" w:tplc="012A1F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A213D"/>
    <w:multiLevelType w:val="hybridMultilevel"/>
    <w:tmpl w:val="36F0EFE4"/>
    <w:lvl w:ilvl="0" w:tplc="B54EE81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DC9009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46F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4BB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C5B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A6B8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427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621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08A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2795"/>
    <w:multiLevelType w:val="hybridMultilevel"/>
    <w:tmpl w:val="614E5CC0"/>
    <w:lvl w:ilvl="0" w:tplc="E7AE8F7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1E60B5F2" w:tentative="1">
      <w:start w:val="1"/>
      <w:numFmt w:val="lowerLetter"/>
      <w:lvlText w:val="%2."/>
      <w:lvlJc w:val="left"/>
      <w:pPr>
        <w:ind w:left="1440" w:hanging="360"/>
      </w:pPr>
    </w:lvl>
    <w:lvl w:ilvl="2" w:tplc="BDEC981E" w:tentative="1">
      <w:start w:val="1"/>
      <w:numFmt w:val="lowerRoman"/>
      <w:lvlText w:val="%3."/>
      <w:lvlJc w:val="right"/>
      <w:pPr>
        <w:ind w:left="2160" w:hanging="180"/>
      </w:pPr>
    </w:lvl>
    <w:lvl w:ilvl="3" w:tplc="6284D692" w:tentative="1">
      <w:start w:val="1"/>
      <w:numFmt w:val="decimal"/>
      <w:lvlText w:val="%4."/>
      <w:lvlJc w:val="left"/>
      <w:pPr>
        <w:ind w:left="2880" w:hanging="360"/>
      </w:pPr>
    </w:lvl>
    <w:lvl w:ilvl="4" w:tplc="37B6CC0E" w:tentative="1">
      <w:start w:val="1"/>
      <w:numFmt w:val="lowerLetter"/>
      <w:lvlText w:val="%5."/>
      <w:lvlJc w:val="left"/>
      <w:pPr>
        <w:ind w:left="3600" w:hanging="360"/>
      </w:pPr>
    </w:lvl>
    <w:lvl w:ilvl="5" w:tplc="BD68BC3C" w:tentative="1">
      <w:start w:val="1"/>
      <w:numFmt w:val="lowerRoman"/>
      <w:lvlText w:val="%6."/>
      <w:lvlJc w:val="right"/>
      <w:pPr>
        <w:ind w:left="4320" w:hanging="180"/>
      </w:pPr>
    </w:lvl>
    <w:lvl w:ilvl="6" w:tplc="CD3AA1FE" w:tentative="1">
      <w:start w:val="1"/>
      <w:numFmt w:val="decimal"/>
      <w:lvlText w:val="%7."/>
      <w:lvlJc w:val="left"/>
      <w:pPr>
        <w:ind w:left="5040" w:hanging="360"/>
      </w:pPr>
    </w:lvl>
    <w:lvl w:ilvl="7" w:tplc="2B5CEC3C" w:tentative="1">
      <w:start w:val="1"/>
      <w:numFmt w:val="lowerLetter"/>
      <w:lvlText w:val="%8."/>
      <w:lvlJc w:val="left"/>
      <w:pPr>
        <w:ind w:left="5760" w:hanging="360"/>
      </w:pPr>
    </w:lvl>
    <w:lvl w:ilvl="8" w:tplc="75886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D3B94"/>
    <w:multiLevelType w:val="hybridMultilevel"/>
    <w:tmpl w:val="C674097E"/>
    <w:lvl w:ilvl="0" w:tplc="C86672D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F2E24EB2" w:tentative="1">
      <w:start w:val="1"/>
      <w:numFmt w:val="lowerLetter"/>
      <w:lvlText w:val="%2."/>
      <w:lvlJc w:val="left"/>
      <w:pPr>
        <w:ind w:left="1440" w:hanging="360"/>
      </w:pPr>
    </w:lvl>
    <w:lvl w:ilvl="2" w:tplc="83AE367E" w:tentative="1">
      <w:start w:val="1"/>
      <w:numFmt w:val="lowerRoman"/>
      <w:lvlText w:val="%3."/>
      <w:lvlJc w:val="right"/>
      <w:pPr>
        <w:ind w:left="2160" w:hanging="180"/>
      </w:pPr>
    </w:lvl>
    <w:lvl w:ilvl="3" w:tplc="0AA6FBA4" w:tentative="1">
      <w:start w:val="1"/>
      <w:numFmt w:val="decimal"/>
      <w:lvlText w:val="%4."/>
      <w:lvlJc w:val="left"/>
      <w:pPr>
        <w:ind w:left="2880" w:hanging="360"/>
      </w:pPr>
    </w:lvl>
    <w:lvl w:ilvl="4" w:tplc="4B28D0F8" w:tentative="1">
      <w:start w:val="1"/>
      <w:numFmt w:val="lowerLetter"/>
      <w:lvlText w:val="%5."/>
      <w:lvlJc w:val="left"/>
      <w:pPr>
        <w:ind w:left="3600" w:hanging="360"/>
      </w:pPr>
    </w:lvl>
    <w:lvl w:ilvl="5" w:tplc="712407C6" w:tentative="1">
      <w:start w:val="1"/>
      <w:numFmt w:val="lowerRoman"/>
      <w:lvlText w:val="%6."/>
      <w:lvlJc w:val="right"/>
      <w:pPr>
        <w:ind w:left="4320" w:hanging="180"/>
      </w:pPr>
    </w:lvl>
    <w:lvl w:ilvl="6" w:tplc="960CD98E" w:tentative="1">
      <w:start w:val="1"/>
      <w:numFmt w:val="decimal"/>
      <w:lvlText w:val="%7."/>
      <w:lvlJc w:val="left"/>
      <w:pPr>
        <w:ind w:left="5040" w:hanging="360"/>
      </w:pPr>
    </w:lvl>
    <w:lvl w:ilvl="7" w:tplc="C6623456" w:tentative="1">
      <w:start w:val="1"/>
      <w:numFmt w:val="lowerLetter"/>
      <w:lvlText w:val="%8."/>
      <w:lvlJc w:val="left"/>
      <w:pPr>
        <w:ind w:left="5760" w:hanging="360"/>
      </w:pPr>
    </w:lvl>
    <w:lvl w:ilvl="8" w:tplc="145C576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623746">
    <w:abstractNumId w:val="1"/>
  </w:num>
  <w:num w:numId="2" w16cid:durableId="1148980937">
    <w:abstractNumId w:val="2"/>
  </w:num>
  <w:num w:numId="3" w16cid:durableId="1472359317">
    <w:abstractNumId w:val="0"/>
  </w:num>
  <w:num w:numId="4" w16cid:durableId="1722902810">
    <w:abstractNumId w:val="4"/>
  </w:num>
  <w:num w:numId="5" w16cid:durableId="1014110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426DA"/>
    <w:rsid w:val="00043CD3"/>
    <w:rsid w:val="000472E7"/>
    <w:rsid w:val="000B0614"/>
    <w:rsid w:val="00114203"/>
    <w:rsid w:val="0014227E"/>
    <w:rsid w:val="0015134D"/>
    <w:rsid w:val="001B23FA"/>
    <w:rsid w:val="00246BF4"/>
    <w:rsid w:val="002830ED"/>
    <w:rsid w:val="00283273"/>
    <w:rsid w:val="0031792A"/>
    <w:rsid w:val="00372F05"/>
    <w:rsid w:val="003A19B6"/>
    <w:rsid w:val="003D18EE"/>
    <w:rsid w:val="003D3A77"/>
    <w:rsid w:val="003F4983"/>
    <w:rsid w:val="00400F31"/>
    <w:rsid w:val="0040202E"/>
    <w:rsid w:val="004114D2"/>
    <w:rsid w:val="00423E8B"/>
    <w:rsid w:val="0045517D"/>
    <w:rsid w:val="00466A53"/>
    <w:rsid w:val="00480A7B"/>
    <w:rsid w:val="00494E08"/>
    <w:rsid w:val="004F107A"/>
    <w:rsid w:val="005442A6"/>
    <w:rsid w:val="00582489"/>
    <w:rsid w:val="0059102D"/>
    <w:rsid w:val="005E31D8"/>
    <w:rsid w:val="005E74F1"/>
    <w:rsid w:val="005F1EBF"/>
    <w:rsid w:val="005F783D"/>
    <w:rsid w:val="00602704"/>
    <w:rsid w:val="00662EEB"/>
    <w:rsid w:val="00684B4C"/>
    <w:rsid w:val="006879C9"/>
    <w:rsid w:val="00690955"/>
    <w:rsid w:val="006A0127"/>
    <w:rsid w:val="006D7370"/>
    <w:rsid w:val="007272AD"/>
    <w:rsid w:val="0074572F"/>
    <w:rsid w:val="00754606"/>
    <w:rsid w:val="00794DE4"/>
    <w:rsid w:val="007E1412"/>
    <w:rsid w:val="008265C0"/>
    <w:rsid w:val="00826D05"/>
    <w:rsid w:val="00860C72"/>
    <w:rsid w:val="008B3C53"/>
    <w:rsid w:val="008C5D0A"/>
    <w:rsid w:val="00921725"/>
    <w:rsid w:val="009565C9"/>
    <w:rsid w:val="00A10026"/>
    <w:rsid w:val="00A3039D"/>
    <w:rsid w:val="00A4375B"/>
    <w:rsid w:val="00AA1ED3"/>
    <w:rsid w:val="00AF48A1"/>
    <w:rsid w:val="00B27EE0"/>
    <w:rsid w:val="00B33E8A"/>
    <w:rsid w:val="00B7685A"/>
    <w:rsid w:val="00B92289"/>
    <w:rsid w:val="00BA5925"/>
    <w:rsid w:val="00C55BC6"/>
    <w:rsid w:val="00D01F19"/>
    <w:rsid w:val="00D52BED"/>
    <w:rsid w:val="00D80D4C"/>
    <w:rsid w:val="00D8486E"/>
    <w:rsid w:val="00E146B0"/>
    <w:rsid w:val="00ED4575"/>
    <w:rsid w:val="00F10646"/>
    <w:rsid w:val="00F14ABA"/>
    <w:rsid w:val="00F17B55"/>
    <w:rsid w:val="00F4655B"/>
    <w:rsid w:val="00F62C09"/>
    <w:rsid w:val="00FB4DE0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9EC2"/>
  <w15:docId w15:val="{A085E64E-E11F-4292-AEB4-3900002B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Smiljana Veselinović</cp:lastModifiedBy>
  <cp:revision>2</cp:revision>
  <cp:lastPrinted>2025-09-19T10:45:00Z</cp:lastPrinted>
  <dcterms:created xsi:type="dcterms:W3CDTF">2025-09-26T10:37:00Z</dcterms:created>
  <dcterms:modified xsi:type="dcterms:W3CDTF">2025-09-26T10:37:00Z</dcterms:modified>
</cp:coreProperties>
</file>