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8C2D5C" w:rsidRPr="00280FBB" w14:paraId="69C50C26" w14:textId="77777777" w:rsidTr="007371B3">
        <w:trPr>
          <w:gridAfter w:val="1"/>
          <w:wAfter w:w="282" w:type="dxa"/>
          <w:trHeight w:val="1572"/>
        </w:trPr>
        <w:tc>
          <w:tcPr>
            <w:tcW w:w="4820" w:type="dxa"/>
            <w:gridSpan w:val="2"/>
          </w:tcPr>
          <w:p w14:paraId="74D15932" w14:textId="77777777" w:rsidR="008C2D5C" w:rsidRPr="00280FBB" w:rsidRDefault="008C2D5C" w:rsidP="007371B3">
            <w:pPr>
              <w:jc w:val="both"/>
            </w:pPr>
            <w:bookmarkStart w:id="0" w:name="_Hlk187223903"/>
            <w:bookmarkStart w:id="1" w:name="_Hlk516488819"/>
            <w:r w:rsidRPr="00280FBB">
              <w:rPr>
                <w:b/>
                <w:i/>
              </w:rPr>
              <w:t xml:space="preserve">                               </w:t>
            </w:r>
            <w:r w:rsidRPr="00280FBB">
              <w:rPr>
                <w:b/>
                <w:i/>
                <w14:ligatures w14:val="standardContextual"/>
              </w:rPr>
              <w:object w:dxaOrig="616" w:dyaOrig="706" w14:anchorId="35A422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5" o:title=""/>
                </v:shape>
                <o:OLEObject Type="Embed" ProgID="Word.Picture.8" ShapeID="_x0000_i1025" DrawAspect="Content" ObjectID="_1820382297" r:id="rId6"/>
              </w:object>
            </w:r>
          </w:p>
          <w:p w14:paraId="1E57C3C9" w14:textId="77777777" w:rsidR="008C2D5C" w:rsidRPr="00280FBB" w:rsidRDefault="008C2D5C" w:rsidP="007371B3">
            <w:pPr>
              <w:ind w:right="-315"/>
              <w:jc w:val="both"/>
              <w:rPr>
                <w:b/>
              </w:rPr>
            </w:pPr>
            <w:r w:rsidRPr="00280FBB">
              <w:rPr>
                <w:b/>
              </w:rPr>
              <w:t xml:space="preserve">               REPUBLIKA HRVATSKA</w:t>
            </w:r>
          </w:p>
          <w:p w14:paraId="27FEA9CC" w14:textId="77777777" w:rsidR="008C2D5C" w:rsidRPr="00280FBB" w:rsidRDefault="008C2D5C" w:rsidP="007371B3">
            <w:pPr>
              <w:jc w:val="both"/>
              <w:rPr>
                <w:b/>
              </w:rPr>
            </w:pPr>
            <w:r w:rsidRPr="00280FBB">
              <w:rPr>
                <w:b/>
              </w:rPr>
              <w:t xml:space="preserve">    PRIMORSKO-GORANSKA  ŽUPANIJA</w:t>
            </w:r>
          </w:p>
        </w:tc>
        <w:tc>
          <w:tcPr>
            <w:tcW w:w="4605" w:type="dxa"/>
            <w:gridSpan w:val="2"/>
          </w:tcPr>
          <w:p w14:paraId="6FC4BE4A" w14:textId="77777777" w:rsidR="008C2D5C" w:rsidRPr="00280FBB" w:rsidRDefault="008C2D5C" w:rsidP="007371B3">
            <w:pPr>
              <w:jc w:val="both"/>
            </w:pPr>
          </w:p>
        </w:tc>
      </w:tr>
      <w:tr w:rsidR="008C2D5C" w:rsidRPr="00280FBB" w14:paraId="30031678" w14:textId="77777777" w:rsidTr="007371B3">
        <w:trPr>
          <w:trHeight w:val="940"/>
        </w:trPr>
        <w:tc>
          <w:tcPr>
            <w:tcW w:w="959" w:type="dxa"/>
            <w:vAlign w:val="center"/>
          </w:tcPr>
          <w:p w14:paraId="477003F7" w14:textId="77777777" w:rsidR="008C2D5C" w:rsidRPr="00280FBB" w:rsidRDefault="008C2D5C" w:rsidP="007371B3">
            <w:pPr>
              <w:jc w:val="both"/>
            </w:pPr>
            <w:r w:rsidRPr="00280FBB">
              <w:rPr>
                <w:noProof/>
              </w:rPr>
              <w:drawing>
                <wp:inline distT="0" distB="0" distL="0" distR="0" wp14:anchorId="59393569" wp14:editId="02C2EE37">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748" w:type="dxa"/>
            <w:gridSpan w:val="4"/>
            <w:vAlign w:val="center"/>
          </w:tcPr>
          <w:p w14:paraId="2F5505BB" w14:textId="77777777" w:rsidR="008C2D5C" w:rsidRPr="00280FBB" w:rsidRDefault="008C2D5C" w:rsidP="007371B3">
            <w:pPr>
              <w:jc w:val="both"/>
              <w:rPr>
                <w:b/>
              </w:rPr>
            </w:pPr>
            <w:r w:rsidRPr="00280FBB">
              <w:rPr>
                <w:b/>
              </w:rPr>
              <w:t xml:space="preserve">        OPĆINA MATULJI</w:t>
            </w:r>
          </w:p>
          <w:p w14:paraId="6BC99918" w14:textId="77777777" w:rsidR="008C2D5C" w:rsidRPr="00280FBB" w:rsidRDefault="008C2D5C" w:rsidP="007371B3">
            <w:pPr>
              <w:jc w:val="both"/>
              <w:rPr>
                <w:b/>
              </w:rPr>
            </w:pPr>
            <w:r w:rsidRPr="00280FBB">
              <w:rPr>
                <w:b/>
              </w:rPr>
              <w:t xml:space="preserve">    OPĆINSKI NAČELNIK</w:t>
            </w:r>
          </w:p>
        </w:tc>
      </w:tr>
      <w:tr w:rsidR="008C2D5C" w:rsidRPr="00280FBB" w14:paraId="5266358A" w14:textId="77777777" w:rsidTr="007371B3">
        <w:trPr>
          <w:gridAfter w:val="2"/>
          <w:wAfter w:w="4596" w:type="dxa"/>
        </w:trPr>
        <w:tc>
          <w:tcPr>
            <w:tcW w:w="5111" w:type="dxa"/>
            <w:gridSpan w:val="3"/>
          </w:tcPr>
          <w:p w14:paraId="0181D10A" w14:textId="1FA495D3" w:rsidR="008C2D5C" w:rsidRPr="00280FBB" w:rsidRDefault="008C2D5C" w:rsidP="007371B3">
            <w:pPr>
              <w:jc w:val="both"/>
            </w:pPr>
            <w:bookmarkStart w:id="2" w:name="_Hlk54764940"/>
            <w:r w:rsidRPr="00280FBB">
              <w:t xml:space="preserve">KLASA: </w:t>
            </w:r>
            <w:r w:rsidR="002F196B" w:rsidRPr="002F196B">
              <w:t>601-04/25-01/13</w:t>
            </w:r>
          </w:p>
          <w:p w14:paraId="6C3D1F22" w14:textId="1706E2D5" w:rsidR="008C2D5C" w:rsidRPr="00280FBB" w:rsidRDefault="008C2D5C" w:rsidP="007371B3">
            <w:pPr>
              <w:jc w:val="both"/>
            </w:pPr>
            <w:r w:rsidRPr="00280FBB">
              <w:t xml:space="preserve">URBROJ: </w:t>
            </w:r>
            <w:r w:rsidR="005175AE" w:rsidRPr="00280FBB">
              <w:t>2170-27-02/1-25-</w:t>
            </w:r>
            <w:r w:rsidR="002F196B">
              <w:t>3</w:t>
            </w:r>
          </w:p>
          <w:p w14:paraId="7FE04586" w14:textId="797BB149" w:rsidR="008C2D5C" w:rsidRPr="00280FBB" w:rsidRDefault="008C2D5C" w:rsidP="007371B3">
            <w:pPr>
              <w:jc w:val="both"/>
            </w:pPr>
            <w:r w:rsidRPr="00280FBB">
              <w:t xml:space="preserve">Matulji, </w:t>
            </w:r>
            <w:r w:rsidR="002F196B">
              <w:t>26</w:t>
            </w:r>
            <w:r w:rsidRPr="00280FBB">
              <w:t>.09.2025. godine</w:t>
            </w:r>
            <w:bookmarkEnd w:id="2"/>
          </w:p>
          <w:p w14:paraId="59D819E4" w14:textId="77777777" w:rsidR="008C2D5C" w:rsidRPr="00280FBB" w:rsidRDefault="008C2D5C" w:rsidP="007371B3">
            <w:pPr>
              <w:jc w:val="both"/>
            </w:pPr>
          </w:p>
        </w:tc>
      </w:tr>
    </w:tbl>
    <w:p w14:paraId="3620D6AF" w14:textId="77777777" w:rsidR="008C2D5C" w:rsidRPr="00280FBB" w:rsidRDefault="008C2D5C" w:rsidP="008C2D5C">
      <w:pPr>
        <w:ind w:left="5040" w:right="-926" w:firstLine="720"/>
        <w:contextualSpacing/>
        <w:jc w:val="both"/>
        <w:rPr>
          <w:rFonts w:eastAsia="Times New Roman"/>
          <w:b/>
          <w:bCs/>
          <w:iCs/>
          <w:kern w:val="0"/>
          <w:lang w:eastAsia="hr-HR"/>
        </w:rPr>
      </w:pPr>
    </w:p>
    <w:p w14:paraId="24D8D277" w14:textId="77777777" w:rsidR="008C2D5C" w:rsidRPr="00280FBB" w:rsidRDefault="008C2D5C" w:rsidP="008C2D5C">
      <w:pPr>
        <w:ind w:left="5040" w:right="-926" w:firstLine="720"/>
        <w:contextualSpacing/>
        <w:jc w:val="both"/>
        <w:rPr>
          <w:rFonts w:eastAsia="Times New Roman"/>
          <w:b/>
          <w:bCs/>
          <w:iCs/>
          <w:kern w:val="0"/>
          <w:lang w:eastAsia="hr-HR"/>
        </w:rPr>
      </w:pPr>
    </w:p>
    <w:p w14:paraId="2D0EDF5F" w14:textId="77777777" w:rsidR="008C2D5C" w:rsidRPr="00280FBB" w:rsidRDefault="008C2D5C" w:rsidP="008C2D5C">
      <w:pPr>
        <w:ind w:left="5040" w:right="-926" w:firstLine="720"/>
        <w:contextualSpacing/>
        <w:jc w:val="both"/>
        <w:rPr>
          <w:rFonts w:eastAsia="Times New Roman"/>
          <w:b/>
          <w:bCs/>
          <w:iCs/>
          <w:kern w:val="0"/>
          <w:lang w:eastAsia="hr-HR"/>
        </w:rPr>
      </w:pPr>
      <w:r w:rsidRPr="00280FBB">
        <w:rPr>
          <w:rFonts w:eastAsia="Times New Roman"/>
          <w:b/>
          <w:bCs/>
          <w:iCs/>
          <w:kern w:val="0"/>
          <w:lang w:eastAsia="hr-HR"/>
        </w:rPr>
        <w:t>OPĆINSKO VIJEĆE</w:t>
      </w:r>
    </w:p>
    <w:p w14:paraId="2E9C0592" w14:textId="77777777" w:rsidR="008C2D5C" w:rsidRPr="00280FBB" w:rsidRDefault="008C2D5C" w:rsidP="008C2D5C">
      <w:pPr>
        <w:ind w:left="6360" w:right="-926"/>
        <w:contextualSpacing/>
        <w:jc w:val="both"/>
        <w:rPr>
          <w:rFonts w:eastAsia="Times New Roman"/>
          <w:b/>
          <w:bCs/>
          <w:iCs/>
          <w:kern w:val="0"/>
          <w:lang w:eastAsia="hr-HR"/>
        </w:rPr>
      </w:pPr>
      <w:r w:rsidRPr="00280FBB">
        <w:rPr>
          <w:rFonts w:eastAsia="Times New Roman"/>
          <w:b/>
          <w:bCs/>
          <w:iCs/>
          <w:kern w:val="0"/>
          <w:lang w:eastAsia="hr-HR"/>
        </w:rPr>
        <w:t xml:space="preserve">- ovdje-       </w:t>
      </w:r>
    </w:p>
    <w:p w14:paraId="328E8583" w14:textId="77777777" w:rsidR="008C2D5C" w:rsidRPr="00280FBB" w:rsidRDefault="008C2D5C" w:rsidP="008C2D5C">
      <w:pPr>
        <w:ind w:left="6360" w:right="-926"/>
        <w:contextualSpacing/>
        <w:jc w:val="both"/>
        <w:rPr>
          <w:rFonts w:eastAsia="Times New Roman"/>
          <w:iCs/>
          <w:kern w:val="0"/>
          <w:lang w:eastAsia="hr-HR"/>
        </w:rPr>
      </w:pPr>
      <w:r w:rsidRPr="00280FBB">
        <w:rPr>
          <w:rFonts w:eastAsia="Times New Roman"/>
          <w:iCs/>
          <w:kern w:val="0"/>
          <w:lang w:eastAsia="hr-HR"/>
        </w:rPr>
        <w:t xml:space="preserve">       </w:t>
      </w:r>
    </w:p>
    <w:p w14:paraId="20A4B368" w14:textId="77777777" w:rsidR="008C2D5C" w:rsidRPr="00280FBB" w:rsidRDefault="008C2D5C" w:rsidP="008C2D5C">
      <w:pPr>
        <w:jc w:val="both"/>
        <w:rPr>
          <w:rFonts w:eastAsia="Times New Roman"/>
          <w:b/>
          <w:bCs/>
          <w:iCs/>
          <w:kern w:val="0"/>
        </w:rPr>
      </w:pPr>
      <w:r w:rsidRPr="00280FBB">
        <w:rPr>
          <w:rFonts w:eastAsia="Times New Roman"/>
          <w:b/>
          <w:bCs/>
          <w:iCs/>
          <w:kern w:val="0"/>
        </w:rPr>
        <w:t xml:space="preserve">                  </w:t>
      </w:r>
    </w:p>
    <w:p w14:paraId="698354D3" w14:textId="1A604319" w:rsidR="008C2D5C" w:rsidRPr="00280FBB" w:rsidRDefault="008C2D5C" w:rsidP="008C2D5C">
      <w:pPr>
        <w:autoSpaceDE w:val="0"/>
        <w:autoSpaceDN w:val="0"/>
        <w:adjustRightInd w:val="0"/>
        <w:jc w:val="both"/>
        <w:rPr>
          <w:rFonts w:eastAsia="Aptos"/>
          <w:b/>
          <w:bCs/>
          <w:color w:val="000000"/>
          <w:kern w:val="0"/>
          <w:lang w:eastAsia="hr-HR"/>
        </w:rPr>
      </w:pPr>
      <w:r w:rsidRPr="00280FBB">
        <w:rPr>
          <w:rFonts w:eastAsia="Times New Roman"/>
          <w:b/>
          <w:bCs/>
          <w:iCs/>
          <w:kern w:val="0"/>
        </w:rPr>
        <w:t xml:space="preserve">PREDMET: </w:t>
      </w:r>
      <w:r w:rsidRPr="00280FBB">
        <w:rPr>
          <w:b/>
          <w:bCs/>
          <w:kern w:val="0"/>
        </w:rPr>
        <w:t>Prijedlog Odluke o izmjenama i dopunama Odluke o uvjetima i mjerilima za utvrđivanje cijene provedbe programa predškolskog odgoja i obrazovanja Ustanove Dječji vrtić Matulji te naplatu usluga od krajnjih korisnika</w:t>
      </w:r>
    </w:p>
    <w:p w14:paraId="6E5A1DC2" w14:textId="77777777" w:rsidR="008C2D5C" w:rsidRPr="00280FBB" w:rsidRDefault="008C2D5C" w:rsidP="008C2D5C">
      <w:pPr>
        <w:jc w:val="both"/>
        <w:rPr>
          <w:rFonts w:eastAsia="Times New Roman"/>
          <w:spacing w:val="10"/>
          <w:kern w:val="0"/>
          <w:lang w:eastAsia="hr-HR"/>
        </w:rPr>
      </w:pPr>
    </w:p>
    <w:p w14:paraId="12348607" w14:textId="77777777" w:rsidR="008C2D5C" w:rsidRPr="00280FBB" w:rsidRDefault="008C2D5C" w:rsidP="008C2D5C">
      <w:pPr>
        <w:jc w:val="both"/>
        <w:rPr>
          <w:rFonts w:eastAsia="Times New Roman"/>
          <w:kern w:val="0"/>
        </w:rPr>
      </w:pPr>
      <w:r w:rsidRPr="00280FBB">
        <w:rPr>
          <w:rFonts w:eastAsia="Times New Roman"/>
          <w:kern w:val="0"/>
        </w:rPr>
        <w:t>Poštovani,</w:t>
      </w:r>
    </w:p>
    <w:p w14:paraId="04067969" w14:textId="77777777" w:rsidR="008C2D5C" w:rsidRPr="00280FBB" w:rsidRDefault="008C2D5C" w:rsidP="008C2D5C">
      <w:pPr>
        <w:jc w:val="both"/>
        <w:rPr>
          <w:rFonts w:eastAsia="Times New Roman"/>
          <w:spacing w:val="10"/>
          <w:kern w:val="0"/>
          <w:lang w:eastAsia="hr-HR"/>
        </w:rPr>
      </w:pPr>
    </w:p>
    <w:p w14:paraId="076C73D6" w14:textId="40E3C136" w:rsidR="008C2D5C" w:rsidRPr="00280FBB" w:rsidRDefault="008C2D5C" w:rsidP="008C2D5C">
      <w:pPr>
        <w:jc w:val="both"/>
        <w:rPr>
          <w:kern w:val="0"/>
        </w:rPr>
      </w:pPr>
      <w:r w:rsidRPr="00280FBB">
        <w:rPr>
          <w:kern w:val="0"/>
        </w:rPr>
        <w:t>u privitku dostavljamo prijedlog Odluke o izmjenama i dopunama Odluke o uvjetima i mjerilima za utvrđivanje cijene provedbe programa predškolskog odgoja i obrazovanja Ustanove Dječji vrtić Matulji te naplatu usluga od krajnjih korisnika.</w:t>
      </w:r>
    </w:p>
    <w:p w14:paraId="66A47F2E" w14:textId="77777777" w:rsidR="008C2D5C" w:rsidRPr="00280FBB" w:rsidRDefault="008C2D5C" w:rsidP="008C2D5C">
      <w:pPr>
        <w:jc w:val="both"/>
        <w:rPr>
          <w:rFonts w:eastAsia="Times New Roman"/>
          <w:spacing w:val="10"/>
          <w:kern w:val="0"/>
          <w:lang w:eastAsia="hr-HR"/>
        </w:rPr>
      </w:pPr>
    </w:p>
    <w:p w14:paraId="4FAFE885" w14:textId="6CB49314" w:rsidR="008C2D5C" w:rsidRPr="00280FBB" w:rsidRDefault="008C2D5C" w:rsidP="008C2D5C">
      <w:pPr>
        <w:jc w:val="both"/>
        <w:rPr>
          <w:iCs/>
          <w:kern w:val="0"/>
        </w:rPr>
      </w:pPr>
      <w:r w:rsidRPr="00280FBB">
        <w:rPr>
          <w:iCs/>
          <w:kern w:val="0"/>
        </w:rPr>
        <w:t xml:space="preserve">Izvjestitelji na radnim tijelima te sjednici Općinskog vijeća biti će Općinska načelnica Ingrid Debeuc i Pročelnica Jedinstvenog upravnog odjela Irena Gauš.                                                                </w:t>
      </w:r>
    </w:p>
    <w:p w14:paraId="446C3205" w14:textId="2A7803DE" w:rsidR="008C2D5C" w:rsidRPr="00280FBB" w:rsidRDefault="008C2D5C" w:rsidP="008C2D5C">
      <w:pPr>
        <w:widowControl/>
        <w:tabs>
          <w:tab w:val="left" w:pos="1134"/>
        </w:tabs>
        <w:suppressAutoHyphens w:val="0"/>
        <w:rPr>
          <w:rFonts w:eastAsia="Times New Roman"/>
          <w:b/>
          <w:iCs/>
          <w:kern w:val="0"/>
          <w:lang w:eastAsia="hr-HR"/>
        </w:rPr>
      </w:pPr>
      <w:r w:rsidRPr="00280FBB">
        <w:rPr>
          <w:kern w:val="0"/>
        </w:rPr>
        <w:t xml:space="preserve">                                                                </w:t>
      </w:r>
    </w:p>
    <w:p w14:paraId="5AD51F46" w14:textId="77777777" w:rsidR="008C2D5C" w:rsidRPr="00280FBB" w:rsidRDefault="008C2D5C" w:rsidP="00493712">
      <w:pPr>
        <w:widowControl/>
        <w:tabs>
          <w:tab w:val="left" w:pos="1134"/>
        </w:tabs>
        <w:suppressAutoHyphens w:val="0"/>
        <w:jc w:val="center"/>
        <w:rPr>
          <w:rFonts w:eastAsia="Times New Roman"/>
          <w:b/>
          <w:iCs/>
          <w:kern w:val="0"/>
          <w:lang w:eastAsia="hr-HR"/>
        </w:rPr>
      </w:pPr>
    </w:p>
    <w:p w14:paraId="33581EE1" w14:textId="77777777" w:rsidR="008C2D5C" w:rsidRPr="00280FBB" w:rsidRDefault="008C2D5C" w:rsidP="00493712">
      <w:pPr>
        <w:widowControl/>
        <w:tabs>
          <w:tab w:val="left" w:pos="1134"/>
        </w:tabs>
        <w:suppressAutoHyphens w:val="0"/>
        <w:jc w:val="center"/>
        <w:rPr>
          <w:rFonts w:eastAsia="Times New Roman"/>
          <w:b/>
          <w:iCs/>
          <w:kern w:val="0"/>
          <w:lang w:eastAsia="hr-HR"/>
        </w:rPr>
      </w:pPr>
    </w:p>
    <w:p w14:paraId="219C2076" w14:textId="77777777" w:rsidR="008C2D5C" w:rsidRPr="00280FBB" w:rsidRDefault="008C2D5C" w:rsidP="00493712">
      <w:pPr>
        <w:widowControl/>
        <w:tabs>
          <w:tab w:val="left" w:pos="1134"/>
        </w:tabs>
        <w:suppressAutoHyphens w:val="0"/>
        <w:jc w:val="center"/>
        <w:rPr>
          <w:rFonts w:eastAsia="Times New Roman"/>
          <w:b/>
          <w:iCs/>
          <w:kern w:val="0"/>
          <w:lang w:eastAsia="hr-HR"/>
        </w:rPr>
      </w:pPr>
    </w:p>
    <w:p w14:paraId="022C15E2" w14:textId="77777777" w:rsidR="008C2D5C" w:rsidRPr="00280FBB" w:rsidRDefault="008C2D5C" w:rsidP="00493712">
      <w:pPr>
        <w:widowControl/>
        <w:tabs>
          <w:tab w:val="left" w:pos="1134"/>
        </w:tabs>
        <w:suppressAutoHyphens w:val="0"/>
        <w:jc w:val="center"/>
        <w:rPr>
          <w:rFonts w:eastAsia="Times New Roman"/>
          <w:b/>
          <w:iCs/>
          <w:kern w:val="0"/>
          <w:lang w:eastAsia="hr-HR"/>
        </w:rPr>
      </w:pPr>
    </w:p>
    <w:p w14:paraId="4D894245" w14:textId="77777777" w:rsidR="008C2D5C" w:rsidRPr="00280FBB" w:rsidRDefault="008C2D5C" w:rsidP="00493712">
      <w:pPr>
        <w:widowControl/>
        <w:tabs>
          <w:tab w:val="left" w:pos="1134"/>
        </w:tabs>
        <w:suppressAutoHyphens w:val="0"/>
        <w:jc w:val="center"/>
        <w:rPr>
          <w:rFonts w:eastAsia="Times New Roman"/>
          <w:b/>
          <w:iCs/>
          <w:kern w:val="0"/>
          <w:lang w:eastAsia="hr-HR"/>
        </w:rPr>
      </w:pPr>
    </w:p>
    <w:p w14:paraId="597709BA" w14:textId="4F67C0F6" w:rsidR="008C2D5C" w:rsidRPr="00280FBB" w:rsidRDefault="008C2D5C" w:rsidP="008C2D5C">
      <w:pPr>
        <w:widowControl/>
        <w:tabs>
          <w:tab w:val="left" w:pos="1134"/>
        </w:tabs>
        <w:suppressAutoHyphens w:val="0"/>
        <w:jc w:val="right"/>
        <w:rPr>
          <w:rFonts w:eastAsia="Times New Roman"/>
          <w:b/>
          <w:iCs/>
          <w:kern w:val="0"/>
          <w:lang w:eastAsia="hr-HR"/>
        </w:rPr>
      </w:pPr>
      <w:r w:rsidRPr="00280FBB">
        <w:rPr>
          <w:rFonts w:eastAsia="Times New Roman"/>
          <w:b/>
          <w:iCs/>
          <w:kern w:val="0"/>
          <w:lang w:eastAsia="hr-HR"/>
        </w:rPr>
        <w:t>OPĆINSKA NAČELNICA</w:t>
      </w:r>
    </w:p>
    <w:p w14:paraId="1160FCF3" w14:textId="6F316668" w:rsidR="008C2D5C" w:rsidRPr="00280FBB" w:rsidRDefault="008C2D5C" w:rsidP="008C2D5C">
      <w:pPr>
        <w:widowControl/>
        <w:tabs>
          <w:tab w:val="left" w:pos="1134"/>
        </w:tabs>
        <w:suppressAutoHyphens w:val="0"/>
        <w:jc w:val="right"/>
        <w:rPr>
          <w:rFonts w:eastAsia="Times New Roman"/>
          <w:b/>
          <w:iCs/>
          <w:kern w:val="0"/>
          <w:lang w:eastAsia="hr-HR"/>
        </w:rPr>
      </w:pPr>
      <w:r w:rsidRPr="00280FBB">
        <w:rPr>
          <w:rFonts w:eastAsia="Times New Roman"/>
          <w:b/>
          <w:iCs/>
          <w:kern w:val="0"/>
          <w:lang w:eastAsia="hr-HR"/>
        </w:rPr>
        <w:t>Ingrid Debeuc, v.r.</w:t>
      </w:r>
    </w:p>
    <w:p w14:paraId="5C75C86F" w14:textId="77777777" w:rsidR="008C2D5C" w:rsidRPr="00280FBB" w:rsidRDefault="008C2D5C" w:rsidP="00493712">
      <w:pPr>
        <w:widowControl/>
        <w:tabs>
          <w:tab w:val="left" w:pos="1134"/>
        </w:tabs>
        <w:suppressAutoHyphens w:val="0"/>
        <w:jc w:val="center"/>
        <w:rPr>
          <w:rFonts w:eastAsia="Times New Roman"/>
          <w:b/>
          <w:iCs/>
          <w:kern w:val="0"/>
          <w:lang w:eastAsia="hr-HR"/>
        </w:rPr>
      </w:pPr>
    </w:p>
    <w:p w14:paraId="1D66CD7F" w14:textId="77777777" w:rsidR="008C2D5C" w:rsidRPr="00280FBB" w:rsidRDefault="008C2D5C" w:rsidP="00493712">
      <w:pPr>
        <w:widowControl/>
        <w:tabs>
          <w:tab w:val="left" w:pos="1134"/>
        </w:tabs>
        <w:suppressAutoHyphens w:val="0"/>
        <w:jc w:val="center"/>
        <w:rPr>
          <w:rFonts w:eastAsia="Times New Roman"/>
          <w:b/>
          <w:iCs/>
          <w:kern w:val="0"/>
          <w:lang w:eastAsia="hr-HR"/>
        </w:rPr>
      </w:pPr>
    </w:p>
    <w:p w14:paraId="1CAD97FB" w14:textId="77777777" w:rsidR="008C2D5C" w:rsidRPr="00280FBB" w:rsidRDefault="008C2D5C" w:rsidP="00493712">
      <w:pPr>
        <w:widowControl/>
        <w:tabs>
          <w:tab w:val="left" w:pos="1134"/>
        </w:tabs>
        <w:suppressAutoHyphens w:val="0"/>
        <w:jc w:val="center"/>
        <w:rPr>
          <w:rFonts w:eastAsia="Times New Roman"/>
          <w:b/>
          <w:iCs/>
          <w:kern w:val="0"/>
          <w:lang w:eastAsia="hr-HR"/>
        </w:rPr>
      </w:pPr>
    </w:p>
    <w:p w14:paraId="4CD6E440"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61462FC8"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16F88731"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28B1B4C3"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242200F6"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536B1BAB"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692828FF"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23656097"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7D5A3370"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6EABA336"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4A0C5A9F"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536E6FEA" w14:textId="77777777" w:rsidR="008C2D5C" w:rsidRPr="00280FBB" w:rsidRDefault="008C2D5C" w:rsidP="00493712">
      <w:pPr>
        <w:widowControl/>
        <w:tabs>
          <w:tab w:val="left" w:pos="1134"/>
        </w:tabs>
        <w:suppressAutoHyphens w:val="0"/>
        <w:jc w:val="center"/>
        <w:rPr>
          <w:rFonts w:asciiTheme="minorBidi" w:eastAsia="Times New Roman" w:hAnsiTheme="minorBidi" w:cstheme="minorBidi"/>
          <w:b/>
          <w:iCs/>
          <w:kern w:val="0"/>
          <w:lang w:eastAsia="hr-HR"/>
        </w:rPr>
      </w:pPr>
    </w:p>
    <w:p w14:paraId="54913EF1" w14:textId="0A12F238" w:rsidR="00493712" w:rsidRPr="00280FBB" w:rsidRDefault="00493712" w:rsidP="00493712">
      <w:pPr>
        <w:widowControl/>
        <w:tabs>
          <w:tab w:val="left" w:pos="1134"/>
        </w:tabs>
        <w:suppressAutoHyphens w:val="0"/>
        <w:jc w:val="center"/>
        <w:rPr>
          <w:rFonts w:asciiTheme="minorBidi" w:eastAsia="Times New Roman" w:hAnsiTheme="minorBidi" w:cstheme="minorBidi"/>
          <w:b/>
          <w:iCs/>
          <w:kern w:val="0"/>
          <w:lang w:eastAsia="hr-HR"/>
        </w:rPr>
      </w:pPr>
      <w:r w:rsidRPr="00280FBB">
        <w:rPr>
          <w:rFonts w:asciiTheme="minorBidi" w:eastAsia="Times New Roman" w:hAnsiTheme="minorBidi" w:cstheme="minorBidi"/>
          <w:b/>
          <w:iCs/>
          <w:kern w:val="0"/>
          <w:lang w:eastAsia="hr-HR"/>
        </w:rPr>
        <w:t>OBRAZLOŽENJE</w:t>
      </w:r>
    </w:p>
    <w:bookmarkEnd w:id="0"/>
    <w:p w14:paraId="11127588" w14:textId="172A24AD" w:rsidR="00565A32" w:rsidRPr="00280FBB" w:rsidRDefault="00233492" w:rsidP="00493712">
      <w:pPr>
        <w:widowControl/>
        <w:tabs>
          <w:tab w:val="left" w:pos="1134"/>
        </w:tabs>
        <w:suppressAutoHyphens w:val="0"/>
        <w:jc w:val="center"/>
        <w:rPr>
          <w:rFonts w:asciiTheme="minorBidi" w:eastAsia="Times New Roman" w:hAnsiTheme="minorBidi" w:cstheme="minorBidi"/>
          <w:b/>
          <w:iCs/>
          <w:kern w:val="0"/>
          <w:lang w:eastAsia="hr-HR"/>
        </w:rPr>
      </w:pPr>
      <w:r w:rsidRPr="00280FBB">
        <w:rPr>
          <w:rFonts w:asciiTheme="minorBidi" w:eastAsia="Times New Roman" w:hAnsiTheme="minorBidi" w:cstheme="minorBidi"/>
          <w:b/>
          <w:iCs/>
          <w:kern w:val="0"/>
          <w:lang w:eastAsia="hr-HR"/>
        </w:rPr>
        <w:t xml:space="preserve">prijedloga </w:t>
      </w:r>
      <w:r w:rsidR="00493712" w:rsidRPr="00280FBB">
        <w:rPr>
          <w:rFonts w:asciiTheme="minorBidi" w:eastAsia="Times New Roman" w:hAnsiTheme="minorBidi" w:cstheme="minorBidi"/>
          <w:b/>
          <w:iCs/>
          <w:kern w:val="0"/>
          <w:lang w:eastAsia="hr-HR"/>
        </w:rPr>
        <w:t>O</w:t>
      </w:r>
      <w:r w:rsidR="00565A32" w:rsidRPr="00280FBB">
        <w:rPr>
          <w:rFonts w:asciiTheme="minorBidi" w:eastAsia="Times New Roman" w:hAnsiTheme="minorBidi" w:cstheme="minorBidi"/>
          <w:b/>
          <w:iCs/>
          <w:kern w:val="0"/>
          <w:lang w:eastAsia="hr-HR"/>
        </w:rPr>
        <w:t xml:space="preserve">dluke o izmjenama i dopunama </w:t>
      </w:r>
      <w:r w:rsidR="001D7A62" w:rsidRPr="00280FBB">
        <w:rPr>
          <w:rFonts w:asciiTheme="minorBidi" w:eastAsia="Times New Roman" w:hAnsiTheme="minorBidi" w:cstheme="minorBidi"/>
          <w:b/>
          <w:iCs/>
          <w:kern w:val="0"/>
          <w:lang w:eastAsia="hr-HR"/>
        </w:rPr>
        <w:t>Odluke o uvjetima i mjerilima za utvrđivanje cijene provedbe programa predškolskog odgoja i obrazovanja Ustanove Dječji vrtić Matulji te naplatu usluga od krajnjih korisnika</w:t>
      </w:r>
    </w:p>
    <w:bookmarkEnd w:id="1"/>
    <w:p w14:paraId="3E05EF76" w14:textId="77777777" w:rsidR="00565A32" w:rsidRPr="00280FBB" w:rsidRDefault="00565A32" w:rsidP="00565A32">
      <w:pPr>
        <w:tabs>
          <w:tab w:val="left" w:pos="1418"/>
        </w:tabs>
        <w:rPr>
          <w:rFonts w:ascii="Arial" w:eastAsia="Times New Roman" w:hAnsi="Arial" w:cs="Arial"/>
          <w:i/>
          <w:kern w:val="0"/>
          <w:lang w:eastAsia="en-US"/>
        </w:rPr>
      </w:pPr>
    </w:p>
    <w:p w14:paraId="5F71A41E" w14:textId="77777777" w:rsidR="00565A32" w:rsidRPr="00280FBB" w:rsidRDefault="00565A32" w:rsidP="00565A32">
      <w:pPr>
        <w:tabs>
          <w:tab w:val="left" w:pos="1418"/>
        </w:tabs>
        <w:rPr>
          <w:rFonts w:ascii="Arial" w:eastAsia="Times New Roman" w:hAnsi="Arial" w:cs="Arial"/>
          <w:i/>
          <w:kern w:val="0"/>
          <w:lang w:eastAsia="en-US"/>
        </w:rPr>
      </w:pPr>
    </w:p>
    <w:p w14:paraId="397CF62C" w14:textId="77777777" w:rsidR="00565A32" w:rsidRPr="00280FBB" w:rsidRDefault="00565A32" w:rsidP="00565A32">
      <w:pPr>
        <w:tabs>
          <w:tab w:val="left" w:pos="1418"/>
        </w:tabs>
        <w:rPr>
          <w:rFonts w:ascii="Arial" w:eastAsia="Times New Roman" w:hAnsi="Arial" w:cs="Arial"/>
          <w:i/>
          <w:kern w:val="0"/>
          <w:lang w:eastAsia="en-US"/>
        </w:rPr>
      </w:pPr>
    </w:p>
    <w:p w14:paraId="428FA565" w14:textId="6BFCEF7E" w:rsidR="00565A32" w:rsidRPr="00280FBB" w:rsidRDefault="00565A32" w:rsidP="001D7A6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t xml:space="preserve">Općinsko vijeće Općine Matulji na sjednici održanoj 04. studenog 2021. godine donijelo je </w:t>
      </w:r>
      <w:bookmarkStart w:id="3" w:name="_Hlk204770059"/>
      <w:r w:rsidRPr="00280FBB">
        <w:rPr>
          <w:rFonts w:asciiTheme="minorBidi" w:eastAsia="Times New Roman" w:hAnsiTheme="minorBidi" w:cstheme="minorBidi"/>
          <w:kern w:val="0"/>
          <w:lang w:eastAsia="hr-HR"/>
        </w:rPr>
        <w:t>Odluku o uvjetima i mjerilima za utvrđivanje cijene provedbe programa predškolskog odgoja i obrazovanja Ustanove Dječji vrtić Matulji te naplatu usluga od krajnjih korisnika</w:t>
      </w:r>
      <w:bookmarkEnd w:id="3"/>
      <w:r w:rsidRPr="00280FBB">
        <w:rPr>
          <w:rFonts w:asciiTheme="minorBidi" w:eastAsia="Times New Roman" w:hAnsiTheme="minorBidi" w:cstheme="minorBidi"/>
          <w:kern w:val="0"/>
          <w:lang w:eastAsia="hr-HR"/>
        </w:rPr>
        <w:t xml:space="preserve"> („Službene novine Primorsko-goranske županije“ broj 26/21), te njezine izmjene i dopune</w:t>
      </w:r>
      <w:r w:rsidR="001D7A62" w:rsidRPr="00280FBB">
        <w:rPr>
          <w:rFonts w:asciiTheme="minorBidi" w:eastAsia="Times New Roman" w:hAnsiTheme="minorBidi" w:cstheme="minorBidi"/>
          <w:kern w:val="0"/>
          <w:lang w:eastAsia="hr-HR"/>
        </w:rPr>
        <w:t xml:space="preserve"> na sjednici održanoj 07. studenog 2023. godine („Službene novine Primorsko-goranske županije“ broj 40/23) – u daljnjem tekstu: Odluka.</w:t>
      </w:r>
    </w:p>
    <w:p w14:paraId="071A3465" w14:textId="77777777" w:rsidR="003B281E" w:rsidRPr="00280FBB" w:rsidRDefault="003B281E" w:rsidP="001D7A62">
      <w:pPr>
        <w:tabs>
          <w:tab w:val="left" w:pos="1418"/>
        </w:tabs>
        <w:jc w:val="both"/>
        <w:rPr>
          <w:rFonts w:asciiTheme="minorBidi" w:eastAsia="Times New Roman" w:hAnsiTheme="minorBidi" w:cstheme="minorBidi"/>
          <w:kern w:val="0"/>
          <w:lang w:eastAsia="hr-HR"/>
        </w:rPr>
      </w:pPr>
    </w:p>
    <w:p w14:paraId="2F30DEA8" w14:textId="77777777" w:rsidR="00FF5C66" w:rsidRPr="00280FBB" w:rsidRDefault="003B281E" w:rsidP="001D7A6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t xml:space="preserve">Uslijed kontinuiranog rasta cijena u svim područjima života javila se potreba za  povećanjem ekonomske cijene Dječjeg vrtića Matulji koja se nije mijenjala od 2021. godine. Predmetno povećanje nastupilo je zbog kontinuiranog povećanja troškova vezanih uz troškove prehrane djece, uvjeta boravka djece, tekućeg održavanje objekta i opreme, nabave namještaja, opreme i sitnog materijala te plaća i materijalnih prava radnika. </w:t>
      </w:r>
    </w:p>
    <w:p w14:paraId="4B3BD434" w14:textId="41643C90" w:rsidR="003B281E" w:rsidRPr="00280FBB" w:rsidRDefault="00FF5C66" w:rsidP="001D7A6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t xml:space="preserve">Također, predmetnom izmjenom i dopunom Odluke predlaže se da se za drugo i svako sljedeće dijete iz iste obitelji (istog domaćinstva) upisano u programe Dječjeg vrtića </w:t>
      </w:r>
      <w:r w:rsidR="00233492" w:rsidRPr="00280FBB">
        <w:rPr>
          <w:rFonts w:asciiTheme="minorBidi" w:eastAsia="Times New Roman" w:hAnsiTheme="minorBidi" w:cstheme="minorBidi"/>
          <w:kern w:val="0"/>
          <w:lang w:eastAsia="hr-HR"/>
        </w:rPr>
        <w:t xml:space="preserve">Matulji </w:t>
      </w:r>
      <w:r w:rsidRPr="00280FBB">
        <w:rPr>
          <w:rFonts w:asciiTheme="minorBidi" w:eastAsia="Times New Roman" w:hAnsiTheme="minorBidi" w:cstheme="minorBidi"/>
          <w:kern w:val="0"/>
          <w:lang w:eastAsia="hr-HR"/>
        </w:rPr>
        <w:t>nominalna cijena usluge umanji za 100%. Predmetno umanjenje primijenilo bi se i za dijete koje polazi Dječji vrtić</w:t>
      </w:r>
      <w:r w:rsidR="00233492" w:rsidRPr="00280FBB">
        <w:rPr>
          <w:rFonts w:asciiTheme="minorBidi" w:eastAsia="Times New Roman" w:hAnsiTheme="minorBidi" w:cstheme="minorBidi"/>
          <w:kern w:val="0"/>
          <w:lang w:eastAsia="hr-HR"/>
        </w:rPr>
        <w:t xml:space="preserve"> Matulji</w:t>
      </w:r>
      <w:r w:rsidRPr="00280FBB">
        <w:rPr>
          <w:rFonts w:asciiTheme="minorBidi" w:eastAsia="Times New Roman" w:hAnsiTheme="minorBidi" w:cstheme="minorBidi"/>
          <w:kern w:val="0"/>
          <w:lang w:eastAsia="hr-HR"/>
        </w:rPr>
        <w:t xml:space="preserve"> čiji se stariji brat ili sestra iz iste obitelji (istog domaćinstva) redovno školuju u osnovnoj i srednjoj školi ili na fakultetu. </w:t>
      </w:r>
    </w:p>
    <w:p w14:paraId="149AADD6" w14:textId="77777777" w:rsidR="00FF5C66" w:rsidRPr="00280FBB" w:rsidRDefault="00FF5C66" w:rsidP="001D7A62">
      <w:pPr>
        <w:tabs>
          <w:tab w:val="left" w:pos="1418"/>
        </w:tabs>
        <w:jc w:val="both"/>
        <w:rPr>
          <w:rFonts w:asciiTheme="minorBidi" w:eastAsia="Times New Roman" w:hAnsiTheme="minorBidi" w:cstheme="minorBidi"/>
          <w:kern w:val="0"/>
          <w:lang w:eastAsia="hr-HR"/>
        </w:rPr>
      </w:pPr>
    </w:p>
    <w:p w14:paraId="139BE6AE" w14:textId="7622D294" w:rsidR="00FF5C66" w:rsidRPr="00280FBB" w:rsidRDefault="00FF5C66" w:rsidP="001D7A6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t>Slijedom navedenog, predlaže se donošenje Odluke o izmjen</w:t>
      </w:r>
      <w:r w:rsidR="00233492" w:rsidRPr="00280FBB">
        <w:rPr>
          <w:rFonts w:asciiTheme="minorBidi" w:eastAsia="Times New Roman" w:hAnsiTheme="minorBidi" w:cstheme="minorBidi"/>
          <w:kern w:val="0"/>
          <w:lang w:eastAsia="hr-HR"/>
        </w:rPr>
        <w:t>ama</w:t>
      </w:r>
      <w:r w:rsidRPr="00280FBB">
        <w:rPr>
          <w:rFonts w:asciiTheme="minorBidi" w:eastAsia="Times New Roman" w:hAnsiTheme="minorBidi" w:cstheme="minorBidi"/>
          <w:kern w:val="0"/>
          <w:lang w:eastAsia="hr-HR"/>
        </w:rPr>
        <w:t xml:space="preserve"> i dopun</w:t>
      </w:r>
      <w:r w:rsidR="00233492" w:rsidRPr="00280FBB">
        <w:rPr>
          <w:rFonts w:asciiTheme="minorBidi" w:eastAsia="Times New Roman" w:hAnsiTheme="minorBidi" w:cstheme="minorBidi"/>
          <w:kern w:val="0"/>
          <w:lang w:eastAsia="hr-HR"/>
        </w:rPr>
        <w:t>ama</w:t>
      </w:r>
      <w:r w:rsidRPr="00280FBB">
        <w:rPr>
          <w:rFonts w:asciiTheme="minorBidi" w:eastAsia="Times New Roman" w:hAnsiTheme="minorBidi" w:cstheme="minorBidi"/>
          <w:kern w:val="0"/>
          <w:lang w:eastAsia="hr-HR"/>
        </w:rPr>
        <w:t xml:space="preserve"> Odluke o uvjetima i mjerilima za utvrđivanje cijene provedbe programa predškolskog odgoja i obrazovanja Ustanove Dječji vrtić Matulji te naplatu usluga od krajnjih korisnika.</w:t>
      </w:r>
    </w:p>
    <w:p w14:paraId="08977392" w14:textId="77777777" w:rsidR="00C654D3" w:rsidRPr="00280FBB" w:rsidRDefault="00C654D3" w:rsidP="001D7A62">
      <w:pPr>
        <w:tabs>
          <w:tab w:val="left" w:pos="1418"/>
        </w:tabs>
        <w:jc w:val="both"/>
        <w:rPr>
          <w:rFonts w:asciiTheme="minorBidi" w:eastAsia="Times New Roman" w:hAnsiTheme="minorBidi" w:cstheme="minorBidi"/>
          <w:kern w:val="0"/>
          <w:lang w:eastAsia="hr-HR"/>
        </w:rPr>
      </w:pPr>
    </w:p>
    <w:p w14:paraId="04CC2F40" w14:textId="42350602" w:rsidR="00C654D3" w:rsidRPr="00280FBB" w:rsidRDefault="00C654D3" w:rsidP="0049371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t xml:space="preserve">O Prijedlogu Odluke </w:t>
      </w:r>
      <w:r w:rsidR="00CB4070" w:rsidRPr="00280FBB">
        <w:rPr>
          <w:rFonts w:asciiTheme="minorBidi" w:eastAsia="Times New Roman" w:hAnsiTheme="minorBidi" w:cstheme="minorBidi"/>
          <w:kern w:val="0"/>
          <w:lang w:eastAsia="hr-HR"/>
        </w:rPr>
        <w:t xml:space="preserve">provedeno je savjetovanje </w:t>
      </w:r>
      <w:r w:rsidRPr="00280FBB">
        <w:rPr>
          <w:rFonts w:asciiTheme="minorBidi" w:eastAsia="Times New Roman" w:hAnsiTheme="minorBidi" w:cstheme="minorBidi"/>
          <w:kern w:val="0"/>
          <w:lang w:eastAsia="hr-HR"/>
        </w:rPr>
        <w:t>sa zainteresiranom javnošću u trajanju</w:t>
      </w:r>
    </w:p>
    <w:p w14:paraId="72A9DD72" w14:textId="72B60C72" w:rsidR="00C654D3" w:rsidRPr="00280FBB" w:rsidRDefault="00C654D3" w:rsidP="0049371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t xml:space="preserve">od 30 dana, </w:t>
      </w:r>
      <w:r w:rsidR="00CB4070" w:rsidRPr="00280FBB">
        <w:rPr>
          <w:rFonts w:asciiTheme="minorBidi" w:eastAsia="Times New Roman" w:hAnsiTheme="minorBidi" w:cstheme="minorBidi"/>
          <w:kern w:val="0"/>
          <w:lang w:eastAsia="hr-HR"/>
        </w:rPr>
        <w:t>te se pri</w:t>
      </w:r>
      <w:r w:rsidR="004906F1" w:rsidRPr="00280FBB">
        <w:rPr>
          <w:rFonts w:asciiTheme="minorBidi" w:eastAsia="Times New Roman" w:hAnsiTheme="minorBidi" w:cstheme="minorBidi"/>
          <w:kern w:val="0"/>
          <w:lang w:eastAsia="hr-HR"/>
        </w:rPr>
        <w:t>je</w:t>
      </w:r>
      <w:r w:rsidR="00CB4070" w:rsidRPr="00280FBB">
        <w:rPr>
          <w:rFonts w:asciiTheme="minorBidi" w:eastAsia="Times New Roman" w:hAnsiTheme="minorBidi" w:cstheme="minorBidi"/>
          <w:kern w:val="0"/>
          <w:lang w:eastAsia="hr-HR"/>
        </w:rPr>
        <w:t xml:space="preserve">dlog Odluke s obrazloženjem i izvješćem o provedenom </w:t>
      </w:r>
      <w:r w:rsidRPr="00280FBB">
        <w:rPr>
          <w:rFonts w:asciiTheme="minorBidi" w:eastAsia="Times New Roman" w:hAnsiTheme="minorBidi" w:cstheme="minorBidi"/>
          <w:kern w:val="0"/>
          <w:lang w:eastAsia="hr-HR"/>
        </w:rPr>
        <w:t>savjetovanju sa zainteresiranom javnošću</w:t>
      </w:r>
      <w:r w:rsidR="00CB4070" w:rsidRPr="00280FBB">
        <w:rPr>
          <w:rFonts w:asciiTheme="minorBidi" w:eastAsia="Times New Roman" w:hAnsiTheme="minorBidi" w:cstheme="minorBidi"/>
          <w:kern w:val="0"/>
          <w:lang w:eastAsia="hr-HR"/>
        </w:rPr>
        <w:t xml:space="preserve"> </w:t>
      </w:r>
      <w:r w:rsidRPr="00280FBB">
        <w:rPr>
          <w:rFonts w:asciiTheme="minorBidi" w:eastAsia="Times New Roman" w:hAnsiTheme="minorBidi" w:cstheme="minorBidi"/>
          <w:kern w:val="0"/>
          <w:lang w:eastAsia="hr-HR"/>
        </w:rPr>
        <w:t>dostav</w:t>
      </w:r>
      <w:r w:rsidR="00CB4070" w:rsidRPr="00280FBB">
        <w:rPr>
          <w:rFonts w:asciiTheme="minorBidi" w:eastAsia="Times New Roman" w:hAnsiTheme="minorBidi" w:cstheme="minorBidi"/>
          <w:kern w:val="0"/>
          <w:lang w:eastAsia="hr-HR"/>
        </w:rPr>
        <w:t>lja</w:t>
      </w:r>
      <w:r w:rsidRPr="00280FBB">
        <w:rPr>
          <w:rFonts w:asciiTheme="minorBidi" w:eastAsia="Times New Roman" w:hAnsiTheme="minorBidi" w:cstheme="minorBidi"/>
          <w:kern w:val="0"/>
          <w:lang w:eastAsia="hr-HR"/>
        </w:rPr>
        <w:t xml:space="preserve"> Općinskom vijeću na </w:t>
      </w:r>
      <w:r w:rsidR="00CB4070" w:rsidRPr="00280FBB">
        <w:rPr>
          <w:rFonts w:asciiTheme="minorBidi" w:eastAsia="Times New Roman" w:hAnsiTheme="minorBidi" w:cstheme="minorBidi"/>
          <w:kern w:val="0"/>
          <w:lang w:eastAsia="hr-HR"/>
        </w:rPr>
        <w:t xml:space="preserve">razmatranje i </w:t>
      </w:r>
      <w:r w:rsidRPr="00280FBB">
        <w:rPr>
          <w:rFonts w:asciiTheme="minorBidi" w:eastAsia="Times New Roman" w:hAnsiTheme="minorBidi" w:cstheme="minorBidi"/>
          <w:kern w:val="0"/>
          <w:lang w:eastAsia="hr-HR"/>
        </w:rPr>
        <w:t>usvajanje.</w:t>
      </w:r>
    </w:p>
    <w:p w14:paraId="4C160A0F" w14:textId="77777777" w:rsidR="00FF5C66" w:rsidRPr="00280FBB" w:rsidRDefault="00FF5C66" w:rsidP="001D7A62">
      <w:pPr>
        <w:tabs>
          <w:tab w:val="left" w:pos="1418"/>
        </w:tabs>
        <w:jc w:val="both"/>
        <w:rPr>
          <w:rFonts w:asciiTheme="minorBidi" w:eastAsia="Times New Roman" w:hAnsiTheme="minorBidi" w:cstheme="minorBidi"/>
          <w:kern w:val="0"/>
          <w:lang w:eastAsia="hr-HR"/>
        </w:rPr>
      </w:pPr>
    </w:p>
    <w:p w14:paraId="2866BB9F" w14:textId="77777777" w:rsidR="00FF5C66" w:rsidRPr="00280FBB" w:rsidRDefault="00FF5C66" w:rsidP="001D7A62">
      <w:pPr>
        <w:tabs>
          <w:tab w:val="left" w:pos="1418"/>
        </w:tabs>
        <w:jc w:val="both"/>
        <w:rPr>
          <w:rFonts w:asciiTheme="minorBidi" w:eastAsia="Times New Roman" w:hAnsiTheme="minorBidi" w:cstheme="minorBidi"/>
          <w:kern w:val="0"/>
          <w:lang w:eastAsia="hr-HR"/>
        </w:rPr>
      </w:pPr>
    </w:p>
    <w:p w14:paraId="1B6C522D" w14:textId="77777777" w:rsidR="001D7A62" w:rsidRPr="00280FBB" w:rsidRDefault="001D7A62" w:rsidP="001D7A62">
      <w:pPr>
        <w:tabs>
          <w:tab w:val="left" w:pos="1418"/>
        </w:tabs>
        <w:jc w:val="both"/>
        <w:rPr>
          <w:rFonts w:asciiTheme="minorBidi" w:eastAsia="Times New Roman" w:hAnsiTheme="minorBidi" w:cstheme="minorBidi"/>
          <w:kern w:val="0"/>
          <w:lang w:eastAsia="hr-HR"/>
        </w:rPr>
      </w:pPr>
    </w:p>
    <w:p w14:paraId="71E03A4B" w14:textId="472141ED" w:rsidR="00493712" w:rsidRPr="00280FBB" w:rsidRDefault="00493712" w:rsidP="0049371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t xml:space="preserve">         Općinska načelnica</w:t>
      </w:r>
    </w:p>
    <w:p w14:paraId="4229317A" w14:textId="77777777" w:rsidR="00493712" w:rsidRPr="00280FBB" w:rsidRDefault="00493712" w:rsidP="0049371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r>
      <w:r w:rsidRPr="00280FBB">
        <w:rPr>
          <w:rFonts w:asciiTheme="minorBidi" w:eastAsia="Times New Roman" w:hAnsiTheme="minorBidi" w:cstheme="minorBidi"/>
          <w:kern w:val="0"/>
          <w:lang w:eastAsia="hr-HR"/>
        </w:rPr>
        <w:tab/>
        <w:t xml:space="preserve">           Ingrid Debeuc v.r.</w:t>
      </w:r>
    </w:p>
    <w:p w14:paraId="415BF441" w14:textId="77777777" w:rsidR="00493712" w:rsidRPr="00280FBB" w:rsidRDefault="00493712" w:rsidP="00493712">
      <w:pPr>
        <w:tabs>
          <w:tab w:val="left" w:pos="1418"/>
        </w:tabs>
        <w:jc w:val="both"/>
        <w:rPr>
          <w:rFonts w:asciiTheme="minorBidi" w:eastAsia="Times New Roman" w:hAnsiTheme="minorBidi" w:cstheme="minorBidi"/>
          <w:kern w:val="0"/>
          <w:lang w:eastAsia="hr-HR"/>
        </w:rPr>
      </w:pPr>
    </w:p>
    <w:p w14:paraId="7FB640C5" w14:textId="77777777" w:rsidR="00493712" w:rsidRPr="00280FBB" w:rsidRDefault="00493712" w:rsidP="00493712">
      <w:pPr>
        <w:tabs>
          <w:tab w:val="left" w:pos="1418"/>
        </w:tabs>
        <w:jc w:val="both"/>
        <w:rPr>
          <w:rFonts w:asciiTheme="minorBidi" w:eastAsia="Times New Roman" w:hAnsiTheme="minorBidi" w:cstheme="minorBidi"/>
          <w:kern w:val="0"/>
          <w:lang w:eastAsia="hr-HR"/>
        </w:rPr>
      </w:pPr>
    </w:p>
    <w:p w14:paraId="0DDFB9A2" w14:textId="77777777" w:rsidR="00493712" w:rsidRPr="00280FBB" w:rsidRDefault="00493712" w:rsidP="00493712">
      <w:pPr>
        <w:tabs>
          <w:tab w:val="left" w:pos="1418"/>
        </w:tabs>
        <w:jc w:val="both"/>
        <w:rPr>
          <w:rFonts w:asciiTheme="minorBidi" w:eastAsia="Times New Roman" w:hAnsiTheme="minorBidi" w:cstheme="minorBidi"/>
          <w:kern w:val="0"/>
          <w:lang w:eastAsia="hr-HR"/>
        </w:rPr>
      </w:pPr>
    </w:p>
    <w:p w14:paraId="04BDE6A0" w14:textId="7B869A2B" w:rsidR="001D7A62" w:rsidRPr="00280FBB" w:rsidRDefault="00493712" w:rsidP="0049371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t xml:space="preserve">Matulji, </w:t>
      </w:r>
      <w:r w:rsidR="002F196B">
        <w:rPr>
          <w:rFonts w:asciiTheme="minorBidi" w:eastAsia="Times New Roman" w:hAnsiTheme="minorBidi" w:cstheme="minorBidi"/>
          <w:kern w:val="0"/>
          <w:lang w:eastAsia="hr-HR"/>
        </w:rPr>
        <w:t>26</w:t>
      </w:r>
      <w:r w:rsidRPr="00280FBB">
        <w:rPr>
          <w:rFonts w:asciiTheme="minorBidi" w:eastAsia="Times New Roman" w:hAnsiTheme="minorBidi" w:cstheme="minorBidi"/>
          <w:kern w:val="0"/>
          <w:lang w:eastAsia="hr-HR"/>
        </w:rPr>
        <w:t xml:space="preserve">. </w:t>
      </w:r>
      <w:r w:rsidR="009B7794" w:rsidRPr="00280FBB">
        <w:rPr>
          <w:rFonts w:asciiTheme="minorBidi" w:eastAsia="Times New Roman" w:hAnsiTheme="minorBidi" w:cstheme="minorBidi"/>
          <w:kern w:val="0"/>
          <w:lang w:eastAsia="hr-HR"/>
        </w:rPr>
        <w:t>rujna</w:t>
      </w:r>
      <w:r w:rsidRPr="00280FBB">
        <w:rPr>
          <w:rFonts w:asciiTheme="minorBidi" w:eastAsia="Times New Roman" w:hAnsiTheme="minorBidi" w:cstheme="minorBidi"/>
          <w:kern w:val="0"/>
          <w:lang w:eastAsia="hr-HR"/>
        </w:rPr>
        <w:t xml:space="preserve"> 2025. godine</w:t>
      </w:r>
    </w:p>
    <w:p w14:paraId="71C11572" w14:textId="77777777" w:rsidR="001D7A62" w:rsidRPr="00280FBB" w:rsidRDefault="001D7A62" w:rsidP="001D7A62">
      <w:pPr>
        <w:tabs>
          <w:tab w:val="left" w:pos="1418"/>
        </w:tabs>
        <w:jc w:val="both"/>
        <w:rPr>
          <w:rFonts w:asciiTheme="minorBidi" w:eastAsia="Times New Roman" w:hAnsiTheme="minorBidi" w:cstheme="minorBidi"/>
          <w:kern w:val="0"/>
          <w:lang w:eastAsia="hr-HR"/>
        </w:rPr>
      </w:pPr>
    </w:p>
    <w:p w14:paraId="74DD369F" w14:textId="77777777" w:rsidR="001D7A62" w:rsidRPr="00280FBB" w:rsidRDefault="001D7A62" w:rsidP="001D7A62">
      <w:pPr>
        <w:tabs>
          <w:tab w:val="left" w:pos="1418"/>
        </w:tabs>
        <w:jc w:val="both"/>
        <w:rPr>
          <w:rFonts w:asciiTheme="minorBidi" w:eastAsia="Times New Roman" w:hAnsiTheme="minorBidi" w:cstheme="minorBidi"/>
          <w:kern w:val="0"/>
          <w:lang w:eastAsia="hr-HR"/>
        </w:rPr>
      </w:pPr>
    </w:p>
    <w:p w14:paraId="4AB70AF5" w14:textId="77777777" w:rsidR="001D7A62" w:rsidRPr="00280FBB" w:rsidRDefault="001D7A62" w:rsidP="001D7A62">
      <w:pPr>
        <w:tabs>
          <w:tab w:val="left" w:pos="1418"/>
        </w:tabs>
        <w:jc w:val="both"/>
        <w:rPr>
          <w:rFonts w:asciiTheme="minorBidi" w:eastAsia="Times New Roman" w:hAnsiTheme="minorBidi" w:cstheme="minorBidi"/>
          <w:kern w:val="0"/>
          <w:lang w:eastAsia="hr-HR"/>
        </w:rPr>
      </w:pPr>
    </w:p>
    <w:p w14:paraId="1B92E407" w14:textId="77777777" w:rsidR="001D7A62" w:rsidRPr="00280FBB" w:rsidRDefault="001D7A62" w:rsidP="001D7A62">
      <w:pPr>
        <w:tabs>
          <w:tab w:val="left" w:pos="1418"/>
        </w:tabs>
        <w:jc w:val="both"/>
        <w:rPr>
          <w:rFonts w:asciiTheme="minorBidi" w:eastAsia="Times New Roman" w:hAnsiTheme="minorBidi" w:cstheme="minorBidi"/>
          <w:kern w:val="0"/>
          <w:lang w:eastAsia="hr-HR"/>
        </w:rPr>
      </w:pPr>
    </w:p>
    <w:p w14:paraId="31C76C5D" w14:textId="77777777" w:rsidR="001D7A62" w:rsidRPr="00280FBB" w:rsidRDefault="001D7A62" w:rsidP="001D7A62">
      <w:pPr>
        <w:tabs>
          <w:tab w:val="left" w:pos="1418"/>
        </w:tabs>
        <w:jc w:val="both"/>
        <w:rPr>
          <w:rFonts w:asciiTheme="minorBidi" w:eastAsia="Times New Roman" w:hAnsiTheme="minorBidi" w:cstheme="minorBidi"/>
          <w:kern w:val="0"/>
          <w:lang w:eastAsia="hr-HR"/>
        </w:rPr>
      </w:pPr>
    </w:p>
    <w:p w14:paraId="5108A82D" w14:textId="77777777" w:rsidR="001D7A62" w:rsidRPr="00280FBB" w:rsidRDefault="001D7A62" w:rsidP="001D7A62">
      <w:pPr>
        <w:tabs>
          <w:tab w:val="left" w:pos="1418"/>
        </w:tabs>
        <w:jc w:val="both"/>
        <w:rPr>
          <w:rFonts w:asciiTheme="minorBidi" w:eastAsia="Times New Roman" w:hAnsiTheme="minorBidi" w:cstheme="minorBidi"/>
          <w:kern w:val="0"/>
          <w:lang w:eastAsia="hr-HR"/>
        </w:rPr>
      </w:pPr>
    </w:p>
    <w:p w14:paraId="381FC5E2" w14:textId="77777777" w:rsidR="001D7A62" w:rsidRPr="00280FBB" w:rsidRDefault="001D7A62" w:rsidP="001D7A62">
      <w:pPr>
        <w:tabs>
          <w:tab w:val="left" w:pos="1418"/>
        </w:tabs>
        <w:jc w:val="both"/>
        <w:rPr>
          <w:rFonts w:asciiTheme="minorBidi" w:eastAsia="Times New Roman" w:hAnsiTheme="minorBidi" w:cstheme="minorBidi"/>
          <w:kern w:val="0"/>
          <w:lang w:eastAsia="hr-HR"/>
        </w:rPr>
      </w:pPr>
    </w:p>
    <w:p w14:paraId="5CE577DE" w14:textId="7DF35A77" w:rsidR="001D7A62" w:rsidRPr="00280FBB" w:rsidRDefault="00493712" w:rsidP="001D7A6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lastRenderedPageBreak/>
        <w:t>PRIJEDLOG</w:t>
      </w:r>
    </w:p>
    <w:p w14:paraId="512A405A" w14:textId="77777777" w:rsidR="001D7A62" w:rsidRPr="00280FBB" w:rsidRDefault="001D7A62" w:rsidP="001D7A62">
      <w:pPr>
        <w:tabs>
          <w:tab w:val="left" w:pos="1418"/>
        </w:tabs>
        <w:jc w:val="both"/>
        <w:rPr>
          <w:rFonts w:asciiTheme="minorBidi" w:eastAsia="Times New Roman" w:hAnsiTheme="minorBidi" w:cstheme="minorBidi"/>
          <w:kern w:val="0"/>
          <w:lang w:eastAsia="hr-HR"/>
        </w:rPr>
      </w:pPr>
    </w:p>
    <w:p w14:paraId="56F425AD" w14:textId="2DB4B67D" w:rsidR="001D7A62" w:rsidRPr="00280FBB" w:rsidRDefault="003F7D87" w:rsidP="001D7A62">
      <w:pPr>
        <w:tabs>
          <w:tab w:val="left" w:pos="1418"/>
        </w:tabs>
        <w:jc w:val="both"/>
        <w:rPr>
          <w:rFonts w:asciiTheme="minorBidi" w:eastAsia="Times New Roman" w:hAnsiTheme="minorBidi" w:cstheme="minorBidi"/>
          <w:kern w:val="0"/>
          <w:lang w:eastAsia="hr-HR"/>
        </w:rPr>
      </w:pPr>
      <w:r w:rsidRPr="00280FBB">
        <w:rPr>
          <w:rFonts w:asciiTheme="minorBidi" w:eastAsia="Times New Roman" w:hAnsiTheme="minorBidi" w:cstheme="minorBidi"/>
          <w:kern w:val="0"/>
          <w:lang w:eastAsia="hr-HR"/>
        </w:rPr>
        <w:t xml:space="preserve">Na temelju članka 48. stavak 4. Zakona o predškolskom odgoju i obrazovanju („Narodne novine“ broj 10/97, 107/07, 94/13, 98/19, 57/22 i 101/23), članka 3. Odluke o utvrđivanju mjerila za osiguranje sredstava za zadovoljavanje javnih potreba u djelatnosti predškolskog odgoja i naobrazbe u Primorsko-goranskoj županiji  </w:t>
      </w:r>
      <w:r w:rsidR="006477CD" w:rsidRPr="00280FBB">
        <w:rPr>
          <w:rFonts w:asciiTheme="minorBidi" w:eastAsia="Times New Roman" w:hAnsiTheme="minorBidi" w:cstheme="minorBidi"/>
          <w:kern w:val="0"/>
          <w:lang w:eastAsia="hr-HR"/>
        </w:rPr>
        <w:t>(„Službene novine Primorsko-goranske županije“ broj 10/2011) te</w:t>
      </w:r>
      <w:r w:rsidR="001D7A62" w:rsidRPr="00280FBB">
        <w:rPr>
          <w:rFonts w:asciiTheme="minorBidi" w:eastAsia="Times New Roman" w:hAnsiTheme="minorBidi" w:cstheme="minorBidi"/>
          <w:kern w:val="0"/>
          <w:lang w:eastAsia="hr-HR"/>
        </w:rPr>
        <w:t xml:space="preserve"> članka 32. Statuta Općine Matulji („Službene novine Primorsko-goranske županije“ broj 26/09, 38/09, 8/13, 17/14, 29/14, 4/15-pročišćeni tekst, 39/15, 7/18 i 6/21, 23/21 i 36/23) Općinsko vijeće Općine Matulji, na sjednici održanoj dana______ 2025. godine don</w:t>
      </w:r>
      <w:r w:rsidR="00280FBB">
        <w:rPr>
          <w:rFonts w:asciiTheme="minorBidi" w:eastAsia="Times New Roman" w:hAnsiTheme="minorBidi" w:cstheme="minorBidi"/>
          <w:kern w:val="0"/>
          <w:lang w:eastAsia="hr-HR"/>
        </w:rPr>
        <w:t>ijelo je</w:t>
      </w:r>
    </w:p>
    <w:p w14:paraId="0AFCE0DD" w14:textId="77777777" w:rsidR="006477CD" w:rsidRPr="00280FBB" w:rsidRDefault="006477CD" w:rsidP="001D7A62">
      <w:pPr>
        <w:tabs>
          <w:tab w:val="left" w:pos="1418"/>
        </w:tabs>
        <w:jc w:val="both"/>
        <w:rPr>
          <w:rFonts w:asciiTheme="minorBidi" w:eastAsia="Times New Roman" w:hAnsiTheme="minorBidi" w:cstheme="minorBidi"/>
          <w:kern w:val="0"/>
          <w:lang w:eastAsia="hr-HR"/>
        </w:rPr>
      </w:pPr>
    </w:p>
    <w:p w14:paraId="422D856E" w14:textId="4A1E4B90" w:rsidR="006477CD" w:rsidRPr="00280FBB" w:rsidRDefault="006477CD" w:rsidP="006477CD">
      <w:pPr>
        <w:tabs>
          <w:tab w:val="left" w:pos="1418"/>
        </w:tabs>
        <w:jc w:val="center"/>
        <w:rPr>
          <w:rFonts w:asciiTheme="minorBidi" w:eastAsia="Times New Roman" w:hAnsiTheme="minorBidi" w:cstheme="minorBidi"/>
          <w:b/>
          <w:bCs/>
          <w:kern w:val="0"/>
          <w:lang w:eastAsia="hr-HR"/>
        </w:rPr>
      </w:pPr>
      <w:bookmarkStart w:id="4" w:name="_Hlk204781334"/>
      <w:r w:rsidRPr="00280FBB">
        <w:rPr>
          <w:rFonts w:asciiTheme="minorBidi" w:eastAsia="Times New Roman" w:hAnsiTheme="minorBidi" w:cstheme="minorBidi"/>
          <w:b/>
          <w:bCs/>
          <w:kern w:val="0"/>
          <w:lang w:eastAsia="hr-HR"/>
        </w:rPr>
        <w:t>ODLUKU O IZMJ</w:t>
      </w:r>
      <w:r w:rsidR="00233492" w:rsidRPr="00280FBB">
        <w:rPr>
          <w:rFonts w:asciiTheme="minorBidi" w:eastAsia="Times New Roman" w:hAnsiTheme="minorBidi" w:cstheme="minorBidi"/>
          <w:b/>
          <w:bCs/>
          <w:kern w:val="0"/>
          <w:lang w:eastAsia="hr-HR"/>
        </w:rPr>
        <w:t>ENAMA</w:t>
      </w:r>
      <w:r w:rsidR="0082598A" w:rsidRPr="00280FBB">
        <w:rPr>
          <w:rFonts w:asciiTheme="minorBidi" w:eastAsia="Times New Roman" w:hAnsiTheme="minorBidi" w:cstheme="minorBidi"/>
          <w:b/>
          <w:bCs/>
          <w:kern w:val="0"/>
          <w:lang w:eastAsia="hr-HR"/>
        </w:rPr>
        <w:t xml:space="preserve"> I DOP</w:t>
      </w:r>
      <w:r w:rsidR="00233492" w:rsidRPr="00280FBB">
        <w:rPr>
          <w:rFonts w:asciiTheme="minorBidi" w:eastAsia="Times New Roman" w:hAnsiTheme="minorBidi" w:cstheme="minorBidi"/>
          <w:b/>
          <w:bCs/>
          <w:kern w:val="0"/>
          <w:lang w:eastAsia="hr-HR"/>
        </w:rPr>
        <w:t>UNAMA</w:t>
      </w:r>
      <w:r w:rsidRPr="00280FBB">
        <w:rPr>
          <w:rFonts w:asciiTheme="minorBidi" w:eastAsia="Times New Roman" w:hAnsiTheme="minorBidi" w:cstheme="minorBidi"/>
          <w:b/>
          <w:bCs/>
          <w:kern w:val="0"/>
          <w:lang w:eastAsia="hr-HR"/>
        </w:rPr>
        <w:t xml:space="preserve"> ODLUKE</w:t>
      </w:r>
    </w:p>
    <w:p w14:paraId="6A862627" w14:textId="7ED9A039" w:rsidR="006477CD" w:rsidRPr="00280FBB" w:rsidRDefault="006477CD" w:rsidP="006477CD">
      <w:pPr>
        <w:tabs>
          <w:tab w:val="left" w:pos="1418"/>
        </w:tabs>
        <w:jc w:val="center"/>
        <w:rPr>
          <w:rFonts w:asciiTheme="minorBidi" w:eastAsia="Times New Roman" w:hAnsiTheme="minorBidi" w:cstheme="minorBidi"/>
          <w:b/>
          <w:bCs/>
          <w:kern w:val="0"/>
          <w:lang w:eastAsia="hr-HR"/>
        </w:rPr>
      </w:pPr>
      <w:r w:rsidRPr="00280FBB">
        <w:rPr>
          <w:rFonts w:asciiTheme="minorBidi" w:eastAsia="Times New Roman" w:hAnsiTheme="minorBidi" w:cstheme="minorBidi"/>
          <w:b/>
          <w:bCs/>
          <w:kern w:val="0"/>
          <w:lang w:eastAsia="hr-HR"/>
        </w:rPr>
        <w:t>O UVJETIMA I MJERILIMA ZA UTVRĐIVANJE</w:t>
      </w:r>
      <w:r w:rsidR="00233492" w:rsidRPr="00280FBB">
        <w:rPr>
          <w:rFonts w:asciiTheme="minorBidi" w:eastAsia="Times New Roman" w:hAnsiTheme="minorBidi" w:cstheme="minorBidi"/>
          <w:b/>
          <w:bCs/>
          <w:kern w:val="0"/>
          <w:lang w:eastAsia="hr-HR"/>
        </w:rPr>
        <w:t xml:space="preserve"> </w:t>
      </w:r>
      <w:r w:rsidRPr="00280FBB">
        <w:rPr>
          <w:rFonts w:asciiTheme="minorBidi" w:eastAsia="Times New Roman" w:hAnsiTheme="minorBidi" w:cstheme="minorBidi"/>
          <w:b/>
          <w:bCs/>
          <w:kern w:val="0"/>
          <w:lang w:eastAsia="hr-HR"/>
        </w:rPr>
        <w:t xml:space="preserve">CIJENE PROVEDBE PROGRAMA PREDŠKOLSKOG ODGOJA I OBRAZOVANJA USTANOVE DJEČJI VRTIĆ MATULJI </w:t>
      </w:r>
    </w:p>
    <w:p w14:paraId="5BCB13C7" w14:textId="1A9F40D0" w:rsidR="001D7A62" w:rsidRPr="00280FBB" w:rsidRDefault="006477CD" w:rsidP="006477CD">
      <w:pPr>
        <w:tabs>
          <w:tab w:val="left" w:pos="1418"/>
        </w:tabs>
        <w:jc w:val="center"/>
        <w:rPr>
          <w:rFonts w:asciiTheme="minorBidi" w:eastAsia="Times New Roman" w:hAnsiTheme="minorBidi" w:cstheme="minorBidi"/>
          <w:b/>
          <w:bCs/>
          <w:kern w:val="0"/>
          <w:lang w:eastAsia="hr-HR"/>
        </w:rPr>
      </w:pPr>
      <w:r w:rsidRPr="00280FBB">
        <w:rPr>
          <w:rFonts w:asciiTheme="minorBidi" w:eastAsia="Times New Roman" w:hAnsiTheme="minorBidi" w:cstheme="minorBidi"/>
          <w:b/>
          <w:bCs/>
          <w:kern w:val="0"/>
          <w:lang w:eastAsia="hr-HR"/>
        </w:rPr>
        <w:t>TE NAPLATU USLUGA OD KRAJNJIH KORISNIKA</w:t>
      </w:r>
      <w:bookmarkEnd w:id="4"/>
    </w:p>
    <w:p w14:paraId="52AFEF82" w14:textId="77777777" w:rsidR="001D7A62" w:rsidRPr="00280FBB" w:rsidRDefault="001D7A62" w:rsidP="001D7A62">
      <w:pPr>
        <w:tabs>
          <w:tab w:val="left" w:pos="1418"/>
        </w:tabs>
        <w:jc w:val="both"/>
        <w:rPr>
          <w:rFonts w:asciiTheme="minorBidi" w:eastAsia="Times New Roman" w:hAnsiTheme="minorBidi" w:cstheme="minorBidi"/>
          <w:kern w:val="0"/>
          <w:lang w:eastAsia="hr-HR"/>
        </w:rPr>
      </w:pPr>
    </w:p>
    <w:p w14:paraId="03D175B1" w14:textId="4EC62A52" w:rsidR="00725802" w:rsidRPr="00280FBB" w:rsidRDefault="00E22826" w:rsidP="00E22826">
      <w:pPr>
        <w:jc w:val="center"/>
      </w:pPr>
      <w:r w:rsidRPr="00280FBB">
        <w:t xml:space="preserve">Članak 1. </w:t>
      </w:r>
    </w:p>
    <w:p w14:paraId="60A2E041" w14:textId="77777777" w:rsidR="00944BC8" w:rsidRPr="00280FBB" w:rsidRDefault="00944BC8" w:rsidP="00E22826">
      <w:pPr>
        <w:jc w:val="center"/>
      </w:pPr>
    </w:p>
    <w:p w14:paraId="4524C0CA" w14:textId="107A3DBB" w:rsidR="00352005" w:rsidRPr="00280FBB" w:rsidRDefault="00744998" w:rsidP="00E22826">
      <w:pPr>
        <w:jc w:val="both"/>
      </w:pPr>
      <w:r w:rsidRPr="00280FBB">
        <w:t>U Odluci o uvjetima i mjerilima za utvrđivanje cijene provedbe programa predškolskog odgoja i obrazovanja Ustanove Dječji vrtić Matulji te naplatu usluga od krajnjih korisnika („Službene novine Primorsko-goranske županije“ broj 26/21</w:t>
      </w:r>
      <w:r w:rsidR="00611DBB" w:rsidRPr="00280FBB">
        <w:t xml:space="preserve"> </w:t>
      </w:r>
      <w:r w:rsidRPr="00280FBB">
        <w:t>i 40/23)</w:t>
      </w:r>
      <w:r w:rsidR="0040555F" w:rsidRPr="00280FBB">
        <w:t xml:space="preserve"> </w:t>
      </w:r>
      <w:r w:rsidR="00352005" w:rsidRPr="00280FBB">
        <w:t>članak 4. mijenja</w:t>
      </w:r>
      <w:r w:rsidR="00280FBB">
        <w:t xml:space="preserve"> se</w:t>
      </w:r>
      <w:r w:rsidR="00352005" w:rsidRPr="00280FBB">
        <w:t xml:space="preserve"> i sada glasi:</w:t>
      </w:r>
    </w:p>
    <w:p w14:paraId="0BDD606B" w14:textId="77777777" w:rsidR="00352005" w:rsidRPr="00280FBB" w:rsidRDefault="00352005" w:rsidP="00E22826">
      <w:pPr>
        <w:jc w:val="both"/>
      </w:pPr>
    </w:p>
    <w:p w14:paraId="18429E18" w14:textId="223B1CA0" w:rsidR="00352005" w:rsidRPr="00280FBB" w:rsidRDefault="00352005" w:rsidP="00E22826">
      <w:pPr>
        <w:jc w:val="both"/>
      </w:pPr>
      <w:r w:rsidRPr="00280FBB">
        <w:t>Ekonomska cijena Dječjeg vrtića utvrđena temeljem odredbi članka 3. ove Odluke iznosi:</w:t>
      </w:r>
    </w:p>
    <w:p w14:paraId="5205D16F" w14:textId="09F1274E" w:rsidR="00352005" w:rsidRPr="00280FBB" w:rsidRDefault="00352005" w:rsidP="00352005">
      <w:pPr>
        <w:pStyle w:val="Odlomakpopisa"/>
        <w:numPr>
          <w:ilvl w:val="0"/>
          <w:numId w:val="2"/>
        </w:numPr>
        <w:jc w:val="both"/>
        <w:rPr>
          <w:rFonts w:ascii="Times New Roman" w:eastAsia="SimSun" w:hAnsi="Times New Roman" w:cs="Times New Roman"/>
          <w:kern w:val="1"/>
          <w:sz w:val="24"/>
          <w:szCs w:val="24"/>
          <w:lang w:eastAsia="zh-CN"/>
          <w14:ligatures w14:val="none"/>
        </w:rPr>
      </w:pPr>
      <w:r w:rsidRPr="00280FBB">
        <w:rPr>
          <w:rFonts w:ascii="Times New Roman" w:eastAsia="SimSun" w:hAnsi="Times New Roman" w:cs="Times New Roman"/>
          <w:kern w:val="1"/>
          <w:sz w:val="24"/>
          <w:szCs w:val="24"/>
          <w:lang w:eastAsia="zh-CN"/>
          <w14:ligatures w14:val="none"/>
        </w:rPr>
        <w:t>za 10 satni program za djecu jasličke dobi – cjelodnevni – 649,63 eur,</w:t>
      </w:r>
    </w:p>
    <w:p w14:paraId="05663603" w14:textId="4148BAF8" w:rsidR="00352005" w:rsidRPr="00280FBB" w:rsidRDefault="00352005" w:rsidP="00352005">
      <w:pPr>
        <w:pStyle w:val="Odlomakpopisa"/>
        <w:numPr>
          <w:ilvl w:val="0"/>
          <w:numId w:val="2"/>
        </w:numPr>
        <w:jc w:val="both"/>
        <w:rPr>
          <w:rFonts w:ascii="Times New Roman" w:eastAsia="SimSun" w:hAnsi="Times New Roman" w:cs="Times New Roman"/>
          <w:kern w:val="1"/>
          <w:sz w:val="24"/>
          <w:szCs w:val="24"/>
          <w:lang w:eastAsia="zh-CN"/>
          <w14:ligatures w14:val="none"/>
        </w:rPr>
      </w:pPr>
      <w:r w:rsidRPr="00280FBB">
        <w:rPr>
          <w:rFonts w:ascii="Times New Roman" w:eastAsia="SimSun" w:hAnsi="Times New Roman" w:cs="Times New Roman"/>
          <w:kern w:val="1"/>
          <w:sz w:val="24"/>
          <w:szCs w:val="24"/>
          <w:lang w:eastAsia="zh-CN"/>
          <w14:ligatures w14:val="none"/>
        </w:rPr>
        <w:t>za 10 satni program za djecu vrtićke dobi – cjelodnevni – 526,62 eur,</w:t>
      </w:r>
    </w:p>
    <w:p w14:paraId="220EA570" w14:textId="2F82E471" w:rsidR="00352005" w:rsidRPr="00280FBB" w:rsidRDefault="00352005" w:rsidP="00352005">
      <w:pPr>
        <w:pStyle w:val="Odlomakpopisa"/>
        <w:numPr>
          <w:ilvl w:val="0"/>
          <w:numId w:val="2"/>
        </w:numPr>
        <w:jc w:val="both"/>
        <w:rPr>
          <w:rFonts w:ascii="Times New Roman" w:eastAsia="SimSun" w:hAnsi="Times New Roman" w:cs="Times New Roman"/>
          <w:kern w:val="1"/>
          <w:sz w:val="24"/>
          <w:szCs w:val="24"/>
          <w:lang w:eastAsia="zh-CN"/>
          <w14:ligatures w14:val="none"/>
        </w:rPr>
      </w:pPr>
      <w:r w:rsidRPr="00280FBB">
        <w:rPr>
          <w:rFonts w:ascii="Times New Roman" w:eastAsia="SimSun" w:hAnsi="Times New Roman" w:cs="Times New Roman"/>
          <w:kern w:val="1"/>
          <w:sz w:val="24"/>
          <w:szCs w:val="24"/>
          <w:lang w:eastAsia="zh-CN"/>
          <w14:ligatures w14:val="none"/>
        </w:rPr>
        <w:t>za 5,5 satni program za djecu vrtićke dobi – poludnevni – 357,23 eur.</w:t>
      </w:r>
    </w:p>
    <w:p w14:paraId="7A586185" w14:textId="77777777" w:rsidR="00352005" w:rsidRPr="00280FBB" w:rsidRDefault="00352005" w:rsidP="00E22826">
      <w:pPr>
        <w:jc w:val="both"/>
      </w:pPr>
    </w:p>
    <w:p w14:paraId="0DA43199" w14:textId="53F9FAE1" w:rsidR="00352005" w:rsidRPr="00280FBB" w:rsidRDefault="00352005" w:rsidP="00352005">
      <w:pPr>
        <w:jc w:val="center"/>
      </w:pPr>
      <w:r w:rsidRPr="00280FBB">
        <w:t>Članak 2.</w:t>
      </w:r>
    </w:p>
    <w:p w14:paraId="40230E6C" w14:textId="77777777" w:rsidR="00352005" w:rsidRPr="00280FBB" w:rsidRDefault="00352005" w:rsidP="00E22826">
      <w:pPr>
        <w:jc w:val="both"/>
      </w:pPr>
    </w:p>
    <w:p w14:paraId="2A4E2BF5" w14:textId="45A15FAA" w:rsidR="00E22826" w:rsidRPr="00280FBB" w:rsidRDefault="00352005" w:rsidP="00E22826">
      <w:pPr>
        <w:jc w:val="both"/>
      </w:pPr>
      <w:r w:rsidRPr="00280FBB">
        <w:t>Č</w:t>
      </w:r>
      <w:r w:rsidR="0040555F" w:rsidRPr="00280FBB">
        <w:t>lanak 6. stavak 1. mijenja</w:t>
      </w:r>
      <w:r w:rsidR="00280FBB">
        <w:t xml:space="preserve"> se</w:t>
      </w:r>
      <w:r w:rsidR="0040555F" w:rsidRPr="00280FBB">
        <w:t xml:space="preserve"> i sada glasi:</w:t>
      </w:r>
    </w:p>
    <w:p w14:paraId="7F89CAA5" w14:textId="77777777" w:rsidR="0040555F" w:rsidRPr="00280FBB" w:rsidRDefault="0040555F" w:rsidP="00E22826">
      <w:pPr>
        <w:jc w:val="both"/>
      </w:pPr>
    </w:p>
    <w:p w14:paraId="5DAC59D9" w14:textId="2CD64B07" w:rsidR="0040555F" w:rsidRPr="00280FBB" w:rsidRDefault="0040555F" w:rsidP="00611DBB">
      <w:pPr>
        <w:jc w:val="both"/>
      </w:pPr>
      <w:r w:rsidRPr="00280FBB">
        <w:t>Za roditelje odnosno djecu koja imaju prebivalište na području Općine Matulji iz Proračuna</w:t>
      </w:r>
    </w:p>
    <w:p w14:paraId="21F728BF" w14:textId="52F93B60" w:rsidR="0040555F" w:rsidRPr="00280FBB" w:rsidRDefault="0040555F" w:rsidP="00611DBB">
      <w:pPr>
        <w:jc w:val="both"/>
      </w:pPr>
      <w:r w:rsidRPr="00280FBB">
        <w:t>Općine Matulji financira se dio ekonomske cijene dok ostatak plaćaju roditelji kao cijenu usluge, i to kako slijedi:</w:t>
      </w:r>
    </w:p>
    <w:p w14:paraId="29DD2109" w14:textId="77777777" w:rsidR="0040555F" w:rsidRPr="00280FBB" w:rsidRDefault="0040555F" w:rsidP="0040555F">
      <w:pPr>
        <w:jc w:val="both"/>
      </w:pPr>
    </w:p>
    <w:tbl>
      <w:tblPr>
        <w:tblStyle w:val="Reetkatablice"/>
        <w:tblW w:w="0" w:type="auto"/>
        <w:tblLook w:val="04A0" w:firstRow="1" w:lastRow="0" w:firstColumn="1" w:lastColumn="0" w:noHBand="0" w:noVBand="1"/>
      </w:tblPr>
      <w:tblGrid>
        <w:gridCol w:w="2122"/>
        <w:gridCol w:w="1350"/>
        <w:gridCol w:w="1208"/>
        <w:gridCol w:w="1269"/>
        <w:gridCol w:w="1059"/>
        <w:gridCol w:w="1800"/>
      </w:tblGrid>
      <w:tr w:rsidR="00C55F26" w:rsidRPr="00280FBB" w14:paraId="33DFDD98" w14:textId="77777777" w:rsidTr="00280FBB">
        <w:tc>
          <w:tcPr>
            <w:tcW w:w="2122" w:type="dxa"/>
          </w:tcPr>
          <w:p w14:paraId="52CFB1ED" w14:textId="77777777" w:rsidR="00C55F26" w:rsidRPr="00280FBB" w:rsidRDefault="00C55F26" w:rsidP="0040555F">
            <w:pPr>
              <w:jc w:val="center"/>
              <w:rPr>
                <w:bCs/>
              </w:rPr>
            </w:pPr>
            <w:r w:rsidRPr="00280FBB">
              <w:rPr>
                <w:bCs/>
              </w:rPr>
              <w:t>Program</w:t>
            </w:r>
          </w:p>
        </w:tc>
        <w:tc>
          <w:tcPr>
            <w:tcW w:w="1042" w:type="dxa"/>
          </w:tcPr>
          <w:p w14:paraId="04E9B43B" w14:textId="1A41E0C7" w:rsidR="00C55F26" w:rsidRPr="00280FBB" w:rsidRDefault="00C55F26" w:rsidP="0040555F">
            <w:pPr>
              <w:jc w:val="center"/>
              <w:rPr>
                <w:bCs/>
              </w:rPr>
            </w:pPr>
            <w:r w:rsidRPr="00280FBB">
              <w:rPr>
                <w:bCs/>
              </w:rPr>
              <w:t>Ekonomska cijena u eurima</w:t>
            </w:r>
          </w:p>
        </w:tc>
        <w:tc>
          <w:tcPr>
            <w:tcW w:w="1208" w:type="dxa"/>
          </w:tcPr>
          <w:p w14:paraId="4B007059" w14:textId="77777777" w:rsidR="00C55F26" w:rsidRPr="00280FBB" w:rsidRDefault="00C55F26" w:rsidP="0040555F">
            <w:pPr>
              <w:jc w:val="center"/>
              <w:rPr>
                <w:bCs/>
              </w:rPr>
            </w:pPr>
            <w:r w:rsidRPr="00280FBB">
              <w:rPr>
                <w:bCs/>
              </w:rPr>
              <w:t>Udio iz proračuna</w:t>
            </w:r>
          </w:p>
          <w:p w14:paraId="6C0B0DFB" w14:textId="6AE2E4D0" w:rsidR="00C55F26" w:rsidRPr="00280FBB" w:rsidRDefault="00C55F26" w:rsidP="0040555F">
            <w:pPr>
              <w:jc w:val="center"/>
              <w:rPr>
                <w:bCs/>
              </w:rPr>
            </w:pPr>
            <w:r w:rsidRPr="00280FBB">
              <w:rPr>
                <w:bCs/>
              </w:rPr>
              <w:t>%</w:t>
            </w:r>
          </w:p>
        </w:tc>
        <w:tc>
          <w:tcPr>
            <w:tcW w:w="1269" w:type="dxa"/>
          </w:tcPr>
          <w:p w14:paraId="2B8FC4FF" w14:textId="3EB14FEF" w:rsidR="00C55F26" w:rsidRPr="00280FBB" w:rsidRDefault="003B281E" w:rsidP="0040555F">
            <w:pPr>
              <w:jc w:val="center"/>
              <w:rPr>
                <w:bCs/>
              </w:rPr>
            </w:pPr>
            <w:r w:rsidRPr="00280FBB">
              <w:rPr>
                <w:bCs/>
              </w:rPr>
              <w:t>Udio iz Proračuna-iznos u</w:t>
            </w:r>
          </w:p>
          <w:p w14:paraId="092FBA40" w14:textId="1F177299" w:rsidR="00C55F26" w:rsidRPr="00280FBB" w:rsidRDefault="00C55F26" w:rsidP="0040555F">
            <w:pPr>
              <w:jc w:val="center"/>
              <w:rPr>
                <w:bCs/>
              </w:rPr>
            </w:pPr>
            <w:r w:rsidRPr="00280FBB">
              <w:rPr>
                <w:bCs/>
              </w:rPr>
              <w:t>eur</w:t>
            </w:r>
            <w:r w:rsidR="003B281E" w:rsidRPr="00280FBB">
              <w:rPr>
                <w:bCs/>
              </w:rPr>
              <w:t>ima</w:t>
            </w:r>
          </w:p>
        </w:tc>
        <w:tc>
          <w:tcPr>
            <w:tcW w:w="1059" w:type="dxa"/>
          </w:tcPr>
          <w:p w14:paraId="7E3AB42C" w14:textId="77777777" w:rsidR="00C55F26" w:rsidRPr="00280FBB" w:rsidRDefault="00C55F26" w:rsidP="0040555F">
            <w:pPr>
              <w:jc w:val="center"/>
              <w:rPr>
                <w:bCs/>
              </w:rPr>
            </w:pPr>
            <w:r w:rsidRPr="00280FBB">
              <w:rPr>
                <w:bCs/>
              </w:rPr>
              <w:t>Udio roditelji</w:t>
            </w:r>
          </w:p>
          <w:p w14:paraId="4F42D596" w14:textId="2D1EF96A" w:rsidR="00C55F26" w:rsidRPr="00280FBB" w:rsidRDefault="00C55F26" w:rsidP="0040555F">
            <w:pPr>
              <w:jc w:val="center"/>
              <w:rPr>
                <w:bCs/>
              </w:rPr>
            </w:pPr>
            <w:r w:rsidRPr="00280FBB">
              <w:rPr>
                <w:bCs/>
              </w:rPr>
              <w:t>%</w:t>
            </w:r>
          </w:p>
        </w:tc>
        <w:tc>
          <w:tcPr>
            <w:tcW w:w="1800" w:type="dxa"/>
          </w:tcPr>
          <w:p w14:paraId="14B3FAD3" w14:textId="6229BA84" w:rsidR="00C55F26" w:rsidRPr="00280FBB" w:rsidRDefault="00C55F26" w:rsidP="0040555F">
            <w:pPr>
              <w:jc w:val="center"/>
              <w:rPr>
                <w:bCs/>
              </w:rPr>
            </w:pPr>
            <w:r w:rsidRPr="00280FBB">
              <w:rPr>
                <w:bCs/>
              </w:rPr>
              <w:t>Cijena usluge koju plaćaju roditelji</w:t>
            </w:r>
          </w:p>
          <w:p w14:paraId="57AA3DC1" w14:textId="7B0500FD" w:rsidR="00C55F26" w:rsidRPr="00280FBB" w:rsidRDefault="00C55F26" w:rsidP="0040555F">
            <w:pPr>
              <w:jc w:val="center"/>
              <w:rPr>
                <w:bCs/>
              </w:rPr>
            </w:pPr>
            <w:r w:rsidRPr="00280FBB">
              <w:rPr>
                <w:bCs/>
              </w:rPr>
              <w:t>(eur)</w:t>
            </w:r>
          </w:p>
        </w:tc>
      </w:tr>
      <w:tr w:rsidR="00C55F26" w:rsidRPr="00280FBB" w14:paraId="391B5430" w14:textId="77777777" w:rsidTr="00280FBB">
        <w:tc>
          <w:tcPr>
            <w:tcW w:w="2122" w:type="dxa"/>
          </w:tcPr>
          <w:p w14:paraId="2E44CCD6" w14:textId="02428998" w:rsidR="00C55F26" w:rsidRPr="00280FBB" w:rsidRDefault="00467F86" w:rsidP="0040555F">
            <w:pPr>
              <w:rPr>
                <w:bCs/>
              </w:rPr>
            </w:pPr>
            <w:r w:rsidRPr="00280FBB">
              <w:rPr>
                <w:bCs/>
              </w:rPr>
              <w:t xml:space="preserve">10 satni programi za djecu jasličke dobi </w:t>
            </w:r>
          </w:p>
        </w:tc>
        <w:tc>
          <w:tcPr>
            <w:tcW w:w="1042" w:type="dxa"/>
            <w:vAlign w:val="center"/>
          </w:tcPr>
          <w:p w14:paraId="2073058F" w14:textId="77777777" w:rsidR="00C55F26" w:rsidRPr="00280FBB" w:rsidRDefault="00C55F26" w:rsidP="0040555F">
            <w:pPr>
              <w:jc w:val="center"/>
              <w:rPr>
                <w:bCs/>
              </w:rPr>
            </w:pPr>
            <w:r w:rsidRPr="00280FBB">
              <w:rPr>
                <w:bCs/>
              </w:rPr>
              <w:t>649,63</w:t>
            </w:r>
          </w:p>
        </w:tc>
        <w:tc>
          <w:tcPr>
            <w:tcW w:w="1208" w:type="dxa"/>
            <w:vAlign w:val="center"/>
          </w:tcPr>
          <w:p w14:paraId="2B86BA2A" w14:textId="43062684" w:rsidR="00C55F26" w:rsidRPr="00280FBB" w:rsidRDefault="00C55F26" w:rsidP="0040555F">
            <w:pPr>
              <w:jc w:val="center"/>
              <w:rPr>
                <w:bCs/>
              </w:rPr>
            </w:pPr>
            <w:r w:rsidRPr="00280FBB">
              <w:rPr>
                <w:bCs/>
              </w:rPr>
              <w:t>84%</w:t>
            </w:r>
          </w:p>
        </w:tc>
        <w:tc>
          <w:tcPr>
            <w:tcW w:w="1269" w:type="dxa"/>
            <w:vAlign w:val="center"/>
          </w:tcPr>
          <w:p w14:paraId="77F1F54B" w14:textId="3FE06618" w:rsidR="00C55F26" w:rsidRPr="00280FBB" w:rsidRDefault="00C55F26" w:rsidP="0040555F">
            <w:pPr>
              <w:jc w:val="center"/>
              <w:rPr>
                <w:bCs/>
              </w:rPr>
            </w:pPr>
            <w:r w:rsidRPr="00280FBB">
              <w:rPr>
                <w:bCs/>
              </w:rPr>
              <w:t>545,69</w:t>
            </w:r>
          </w:p>
        </w:tc>
        <w:tc>
          <w:tcPr>
            <w:tcW w:w="1059" w:type="dxa"/>
            <w:vAlign w:val="center"/>
          </w:tcPr>
          <w:p w14:paraId="34913F00" w14:textId="305FF0A9" w:rsidR="00C55F26" w:rsidRPr="00280FBB" w:rsidRDefault="00C55F26" w:rsidP="0040555F">
            <w:pPr>
              <w:jc w:val="center"/>
              <w:rPr>
                <w:bCs/>
              </w:rPr>
            </w:pPr>
            <w:r w:rsidRPr="00280FBB">
              <w:rPr>
                <w:bCs/>
              </w:rPr>
              <w:t>16%</w:t>
            </w:r>
          </w:p>
        </w:tc>
        <w:tc>
          <w:tcPr>
            <w:tcW w:w="1800" w:type="dxa"/>
            <w:vAlign w:val="center"/>
          </w:tcPr>
          <w:p w14:paraId="77A9144A" w14:textId="5B38C3E4" w:rsidR="00C55F26" w:rsidRPr="00280FBB" w:rsidRDefault="00C55F26" w:rsidP="0040555F">
            <w:pPr>
              <w:jc w:val="center"/>
              <w:rPr>
                <w:bCs/>
              </w:rPr>
            </w:pPr>
            <w:r w:rsidRPr="00280FBB">
              <w:rPr>
                <w:bCs/>
              </w:rPr>
              <w:t>103,94</w:t>
            </w:r>
          </w:p>
        </w:tc>
      </w:tr>
      <w:tr w:rsidR="00C55F26" w:rsidRPr="00280FBB" w14:paraId="11958A68" w14:textId="77777777" w:rsidTr="00280FBB">
        <w:tc>
          <w:tcPr>
            <w:tcW w:w="2122" w:type="dxa"/>
          </w:tcPr>
          <w:p w14:paraId="68797B1E" w14:textId="69B4E1DE" w:rsidR="00C55F26" w:rsidRPr="00280FBB" w:rsidRDefault="00467F86" w:rsidP="0040555F">
            <w:pPr>
              <w:rPr>
                <w:bCs/>
              </w:rPr>
            </w:pPr>
            <w:r w:rsidRPr="00280FBB">
              <w:rPr>
                <w:bCs/>
              </w:rPr>
              <w:t>10 satni programi za djecu vrtićke dobi</w:t>
            </w:r>
          </w:p>
        </w:tc>
        <w:tc>
          <w:tcPr>
            <w:tcW w:w="1042" w:type="dxa"/>
            <w:vAlign w:val="center"/>
          </w:tcPr>
          <w:p w14:paraId="17752B42" w14:textId="77777777" w:rsidR="00C55F26" w:rsidRPr="00280FBB" w:rsidRDefault="00C55F26" w:rsidP="0040555F">
            <w:pPr>
              <w:jc w:val="center"/>
              <w:rPr>
                <w:bCs/>
              </w:rPr>
            </w:pPr>
            <w:r w:rsidRPr="00280FBB">
              <w:rPr>
                <w:bCs/>
              </w:rPr>
              <w:t>526,62</w:t>
            </w:r>
          </w:p>
        </w:tc>
        <w:tc>
          <w:tcPr>
            <w:tcW w:w="1208" w:type="dxa"/>
            <w:vAlign w:val="center"/>
          </w:tcPr>
          <w:p w14:paraId="31CE1511" w14:textId="273A9E0F" w:rsidR="00C55F26" w:rsidRPr="00280FBB" w:rsidRDefault="00C55F26" w:rsidP="0040555F">
            <w:pPr>
              <w:jc w:val="center"/>
              <w:rPr>
                <w:bCs/>
              </w:rPr>
            </w:pPr>
            <w:r w:rsidRPr="00280FBB">
              <w:rPr>
                <w:bCs/>
              </w:rPr>
              <w:t>81%</w:t>
            </w:r>
          </w:p>
        </w:tc>
        <w:tc>
          <w:tcPr>
            <w:tcW w:w="1269" w:type="dxa"/>
            <w:vAlign w:val="center"/>
          </w:tcPr>
          <w:p w14:paraId="25A69598" w14:textId="639C3EB2" w:rsidR="00C55F26" w:rsidRPr="00280FBB" w:rsidRDefault="00C55F26" w:rsidP="0040555F">
            <w:pPr>
              <w:jc w:val="center"/>
              <w:rPr>
                <w:bCs/>
              </w:rPr>
            </w:pPr>
            <w:r w:rsidRPr="00280FBB">
              <w:rPr>
                <w:bCs/>
              </w:rPr>
              <w:t>426,56</w:t>
            </w:r>
          </w:p>
        </w:tc>
        <w:tc>
          <w:tcPr>
            <w:tcW w:w="1059" w:type="dxa"/>
            <w:vAlign w:val="center"/>
          </w:tcPr>
          <w:p w14:paraId="553A4837" w14:textId="70F58002" w:rsidR="00C55F26" w:rsidRPr="00280FBB" w:rsidRDefault="00C55F26" w:rsidP="0040555F">
            <w:pPr>
              <w:jc w:val="center"/>
              <w:rPr>
                <w:bCs/>
              </w:rPr>
            </w:pPr>
            <w:r w:rsidRPr="00280FBB">
              <w:rPr>
                <w:bCs/>
              </w:rPr>
              <w:t>19%</w:t>
            </w:r>
          </w:p>
        </w:tc>
        <w:tc>
          <w:tcPr>
            <w:tcW w:w="1800" w:type="dxa"/>
            <w:vAlign w:val="center"/>
          </w:tcPr>
          <w:p w14:paraId="05093209" w14:textId="33CE8D08" w:rsidR="00C55F26" w:rsidRPr="00280FBB" w:rsidRDefault="00C55F26" w:rsidP="0040555F">
            <w:pPr>
              <w:jc w:val="center"/>
              <w:rPr>
                <w:bCs/>
              </w:rPr>
            </w:pPr>
            <w:r w:rsidRPr="00280FBB">
              <w:rPr>
                <w:bCs/>
              </w:rPr>
              <w:t>100,06</w:t>
            </w:r>
          </w:p>
        </w:tc>
      </w:tr>
      <w:tr w:rsidR="00C55F26" w:rsidRPr="00280FBB" w14:paraId="1CE29676" w14:textId="77777777" w:rsidTr="00280FBB">
        <w:tc>
          <w:tcPr>
            <w:tcW w:w="2122" w:type="dxa"/>
          </w:tcPr>
          <w:p w14:paraId="30EB6FE7" w14:textId="6D2C19AF" w:rsidR="00C55F26" w:rsidRPr="00280FBB" w:rsidRDefault="00467F86" w:rsidP="0040555F">
            <w:pPr>
              <w:rPr>
                <w:bCs/>
              </w:rPr>
            </w:pPr>
            <w:r w:rsidRPr="00280FBB">
              <w:rPr>
                <w:bCs/>
              </w:rPr>
              <w:t>5,5 satni programi za djecu vrtićke dobi</w:t>
            </w:r>
          </w:p>
        </w:tc>
        <w:tc>
          <w:tcPr>
            <w:tcW w:w="1042" w:type="dxa"/>
            <w:vAlign w:val="center"/>
          </w:tcPr>
          <w:p w14:paraId="5330CCA1" w14:textId="77777777" w:rsidR="00C55F26" w:rsidRPr="00280FBB" w:rsidRDefault="00C55F26" w:rsidP="0040555F">
            <w:pPr>
              <w:jc w:val="center"/>
              <w:rPr>
                <w:bCs/>
              </w:rPr>
            </w:pPr>
            <w:r w:rsidRPr="00280FBB">
              <w:rPr>
                <w:bCs/>
              </w:rPr>
              <w:t>357,23</w:t>
            </w:r>
          </w:p>
        </w:tc>
        <w:tc>
          <w:tcPr>
            <w:tcW w:w="1208" w:type="dxa"/>
            <w:vAlign w:val="center"/>
          </w:tcPr>
          <w:p w14:paraId="2280C87E" w14:textId="6567F860" w:rsidR="00C55F26" w:rsidRPr="00280FBB" w:rsidRDefault="00C55F26" w:rsidP="0040555F">
            <w:pPr>
              <w:jc w:val="center"/>
              <w:rPr>
                <w:bCs/>
              </w:rPr>
            </w:pPr>
            <w:r w:rsidRPr="00280FBB">
              <w:rPr>
                <w:bCs/>
              </w:rPr>
              <w:t>84%</w:t>
            </w:r>
          </w:p>
        </w:tc>
        <w:tc>
          <w:tcPr>
            <w:tcW w:w="1269" w:type="dxa"/>
            <w:vAlign w:val="center"/>
          </w:tcPr>
          <w:p w14:paraId="770EB27D" w14:textId="6595077A" w:rsidR="00C55F26" w:rsidRPr="00280FBB" w:rsidRDefault="00C55F26" w:rsidP="0040555F">
            <w:pPr>
              <w:jc w:val="center"/>
              <w:rPr>
                <w:bCs/>
              </w:rPr>
            </w:pPr>
            <w:r w:rsidRPr="00280FBB">
              <w:rPr>
                <w:bCs/>
              </w:rPr>
              <w:t>300,07</w:t>
            </w:r>
          </w:p>
        </w:tc>
        <w:tc>
          <w:tcPr>
            <w:tcW w:w="1059" w:type="dxa"/>
            <w:vAlign w:val="center"/>
          </w:tcPr>
          <w:p w14:paraId="3C7DB4B9" w14:textId="49C9BDA5" w:rsidR="00C55F26" w:rsidRPr="00280FBB" w:rsidRDefault="00C55F26" w:rsidP="0040555F">
            <w:pPr>
              <w:jc w:val="center"/>
              <w:rPr>
                <w:bCs/>
              </w:rPr>
            </w:pPr>
            <w:r w:rsidRPr="00280FBB">
              <w:rPr>
                <w:bCs/>
              </w:rPr>
              <w:t>16%</w:t>
            </w:r>
          </w:p>
        </w:tc>
        <w:tc>
          <w:tcPr>
            <w:tcW w:w="1800" w:type="dxa"/>
            <w:vAlign w:val="center"/>
          </w:tcPr>
          <w:p w14:paraId="122722EB" w14:textId="1C34B37C" w:rsidR="00C55F26" w:rsidRPr="00280FBB" w:rsidRDefault="00C55F26" w:rsidP="0040555F">
            <w:pPr>
              <w:jc w:val="center"/>
              <w:rPr>
                <w:bCs/>
              </w:rPr>
            </w:pPr>
            <w:r w:rsidRPr="00280FBB">
              <w:rPr>
                <w:bCs/>
              </w:rPr>
              <w:t>57,16</w:t>
            </w:r>
          </w:p>
        </w:tc>
      </w:tr>
    </w:tbl>
    <w:p w14:paraId="4FB3672A" w14:textId="77777777" w:rsidR="00280FBB" w:rsidRDefault="00280FBB" w:rsidP="00611DBB">
      <w:pPr>
        <w:jc w:val="center"/>
      </w:pPr>
    </w:p>
    <w:p w14:paraId="7F8D3E6D" w14:textId="1FF33134" w:rsidR="00611DBB" w:rsidRPr="00280FBB" w:rsidRDefault="00611DBB" w:rsidP="00611DBB">
      <w:pPr>
        <w:jc w:val="center"/>
      </w:pPr>
      <w:r w:rsidRPr="00280FBB">
        <w:lastRenderedPageBreak/>
        <w:t xml:space="preserve">Članak </w:t>
      </w:r>
      <w:r w:rsidR="00352005" w:rsidRPr="00280FBB">
        <w:t>3</w:t>
      </w:r>
      <w:r w:rsidRPr="00280FBB">
        <w:t>.</w:t>
      </w:r>
    </w:p>
    <w:p w14:paraId="01217A75" w14:textId="77777777" w:rsidR="00611DBB" w:rsidRPr="00280FBB" w:rsidRDefault="00611DBB" w:rsidP="00611DBB">
      <w:pPr>
        <w:jc w:val="center"/>
      </w:pPr>
    </w:p>
    <w:p w14:paraId="13673B0E" w14:textId="6FC5D07D" w:rsidR="00611DBB" w:rsidRPr="00280FBB" w:rsidRDefault="00611DBB" w:rsidP="00611DBB">
      <w:r w:rsidRPr="00280FBB">
        <w:t>Član</w:t>
      </w:r>
      <w:r w:rsidR="00352005" w:rsidRPr="00280FBB">
        <w:t>a</w:t>
      </w:r>
      <w:r w:rsidRPr="00280FBB">
        <w:t>k 9.</w:t>
      </w:r>
      <w:r w:rsidR="00D27628" w:rsidRPr="00280FBB">
        <w:t xml:space="preserve"> stavak 1.</w:t>
      </w:r>
      <w:r w:rsidRPr="00280FBB">
        <w:t xml:space="preserve"> mijenja se i sada glasi:</w:t>
      </w:r>
    </w:p>
    <w:p w14:paraId="3E77B7B9" w14:textId="77777777" w:rsidR="00611DBB" w:rsidRPr="00280FBB" w:rsidRDefault="00611DBB" w:rsidP="00611DBB"/>
    <w:p w14:paraId="1350D621" w14:textId="481387C8" w:rsidR="00D27628" w:rsidRPr="00280FBB" w:rsidRDefault="00D27628" w:rsidP="00D27628">
      <w:pPr>
        <w:jc w:val="both"/>
      </w:pPr>
      <w:r w:rsidRPr="00280FBB">
        <w:t xml:space="preserve">1) </w:t>
      </w:r>
      <w:r w:rsidR="00611DBB" w:rsidRPr="00280FBB">
        <w:t xml:space="preserve">Za roditelja – korisnika usluga iz članka 6. stavka 1. cijena usluge iz </w:t>
      </w:r>
      <w:r w:rsidR="00D95D34" w:rsidRPr="00280FBB">
        <w:t>članka 6</w:t>
      </w:r>
      <w:r w:rsidR="00611DBB" w:rsidRPr="00280FBB">
        <w:t>. ove Odluke umanjuje se na sljedeći način</w:t>
      </w:r>
      <w:r w:rsidRPr="00280FBB">
        <w:t xml:space="preserve">: </w:t>
      </w:r>
    </w:p>
    <w:p w14:paraId="54591731" w14:textId="77777777" w:rsidR="00D27628" w:rsidRPr="00280FBB" w:rsidRDefault="00D27628" w:rsidP="00D27628">
      <w:pPr>
        <w:jc w:val="both"/>
      </w:pPr>
    </w:p>
    <w:p w14:paraId="44CBA6A4" w14:textId="73F2C2B5" w:rsidR="00D27628" w:rsidRPr="00280FBB" w:rsidRDefault="00D27628" w:rsidP="00D27628">
      <w:pPr>
        <w:jc w:val="both"/>
      </w:pPr>
      <w:r w:rsidRPr="00280FBB">
        <w:t>- za drugo i svako sljedeće dijete iz iste obitelji (istog domaćinstva) upisano u programe Dječjeg vrtića umanjenje iznosi 100% nominalne cijene usluge,</w:t>
      </w:r>
    </w:p>
    <w:p w14:paraId="1A5E995D" w14:textId="6D3908ED" w:rsidR="00D27628" w:rsidRPr="00280FBB" w:rsidRDefault="00D27628" w:rsidP="00D27628">
      <w:pPr>
        <w:jc w:val="both"/>
      </w:pPr>
      <w:r w:rsidRPr="00280FBB">
        <w:t>- za dijete upisano u programe Dječjeg vrtića umanjuje se cijena usluge u iznosu od 100% nominalne cijene ako se stariji brat ili sestra iz iste obitelji (istog domaćinstva) istovremeno nalazi na redovitom školovanju u osnovnoj i srednjoj školi ili na fakultetu uz dostavu potvrde o redovnom školovanju.</w:t>
      </w:r>
    </w:p>
    <w:p w14:paraId="002B63E6" w14:textId="77777777" w:rsidR="00D27628" w:rsidRPr="00280FBB" w:rsidRDefault="00D27628" w:rsidP="00D27628">
      <w:pPr>
        <w:jc w:val="both"/>
      </w:pPr>
    </w:p>
    <w:p w14:paraId="57D3CCAF" w14:textId="77777777" w:rsidR="00C654D3" w:rsidRPr="00280FBB" w:rsidRDefault="00C654D3" w:rsidP="00D27628">
      <w:pPr>
        <w:jc w:val="both"/>
      </w:pPr>
    </w:p>
    <w:p w14:paraId="404481FD" w14:textId="77777777" w:rsidR="004925EF" w:rsidRPr="00280FBB" w:rsidRDefault="00D27628" w:rsidP="00D27628">
      <w:pPr>
        <w:jc w:val="center"/>
      </w:pPr>
      <w:r w:rsidRPr="00280FBB">
        <w:t xml:space="preserve">Članak </w:t>
      </w:r>
      <w:r w:rsidR="00352005" w:rsidRPr="00280FBB">
        <w:t>4</w:t>
      </w:r>
    </w:p>
    <w:p w14:paraId="4C5685A6" w14:textId="77777777" w:rsidR="004925EF" w:rsidRPr="00280FBB" w:rsidRDefault="004925EF" w:rsidP="00D27628">
      <w:pPr>
        <w:jc w:val="center"/>
      </w:pPr>
    </w:p>
    <w:p w14:paraId="440BECAB" w14:textId="51395B2F" w:rsidR="00D27628" w:rsidRPr="00280FBB" w:rsidRDefault="00D27628" w:rsidP="00D27628">
      <w:pPr>
        <w:jc w:val="both"/>
      </w:pPr>
      <w:r w:rsidRPr="00280FBB">
        <w:t xml:space="preserve">Ova </w:t>
      </w:r>
      <w:r w:rsidR="00493712" w:rsidRPr="00280FBB">
        <w:t xml:space="preserve">Odluka </w:t>
      </w:r>
      <w:r w:rsidRPr="00280FBB">
        <w:t>stupa na snagu osmog dana od objave u „Službenim novinama Općine Matulji“</w:t>
      </w:r>
      <w:r w:rsidR="003B281E" w:rsidRPr="00280FBB">
        <w:t>.</w:t>
      </w:r>
    </w:p>
    <w:p w14:paraId="364910C0" w14:textId="77777777" w:rsidR="003B281E" w:rsidRPr="00280FBB" w:rsidRDefault="003B281E" w:rsidP="00D27628">
      <w:pPr>
        <w:jc w:val="both"/>
      </w:pPr>
    </w:p>
    <w:p w14:paraId="26DBC799" w14:textId="77777777" w:rsidR="003B281E" w:rsidRPr="00280FBB" w:rsidRDefault="003B281E" w:rsidP="00D27628">
      <w:pPr>
        <w:jc w:val="both"/>
      </w:pPr>
    </w:p>
    <w:p w14:paraId="08999E1B" w14:textId="77777777" w:rsidR="00493712" w:rsidRPr="00280FBB" w:rsidRDefault="00493712" w:rsidP="00D27628">
      <w:pPr>
        <w:jc w:val="both"/>
      </w:pPr>
    </w:p>
    <w:p w14:paraId="6DB6EAEE" w14:textId="77777777" w:rsidR="003B281E" w:rsidRPr="00280FBB" w:rsidRDefault="003B281E" w:rsidP="00D27628">
      <w:pPr>
        <w:jc w:val="both"/>
      </w:pPr>
    </w:p>
    <w:p w14:paraId="4C039CC6" w14:textId="04CDACC0" w:rsidR="00493712" w:rsidRPr="00280FBB" w:rsidRDefault="00493712" w:rsidP="00493712">
      <w:pPr>
        <w:jc w:val="both"/>
      </w:pPr>
      <w:r w:rsidRPr="00280FBB">
        <w:t xml:space="preserve">KLASA: </w:t>
      </w:r>
      <w:r w:rsidR="002F196B" w:rsidRPr="002F196B">
        <w:t>601-04/25-01/13</w:t>
      </w:r>
    </w:p>
    <w:p w14:paraId="41A23CC9" w14:textId="008CB27F" w:rsidR="00493712" w:rsidRPr="00280FBB" w:rsidRDefault="00493712" w:rsidP="00493712">
      <w:pPr>
        <w:jc w:val="both"/>
      </w:pPr>
      <w:r w:rsidRPr="00280FBB">
        <w:t xml:space="preserve">URBROJ: </w:t>
      </w:r>
    </w:p>
    <w:p w14:paraId="0802B13B" w14:textId="77777777" w:rsidR="00493712" w:rsidRPr="00280FBB" w:rsidRDefault="00493712" w:rsidP="00493712">
      <w:pPr>
        <w:jc w:val="both"/>
      </w:pPr>
      <w:r w:rsidRPr="00280FBB">
        <w:t xml:space="preserve">Matulji, </w:t>
      </w:r>
    </w:p>
    <w:p w14:paraId="6A55DF7A" w14:textId="77777777" w:rsidR="00493712" w:rsidRPr="00280FBB" w:rsidRDefault="00493712" w:rsidP="00493712">
      <w:pPr>
        <w:jc w:val="both"/>
      </w:pPr>
    </w:p>
    <w:p w14:paraId="4484875F" w14:textId="77777777" w:rsidR="00493712" w:rsidRPr="00280FBB" w:rsidRDefault="00493712" w:rsidP="00493712">
      <w:pPr>
        <w:jc w:val="both"/>
      </w:pPr>
    </w:p>
    <w:p w14:paraId="55B1EE15" w14:textId="77777777" w:rsidR="00493712" w:rsidRPr="00280FBB" w:rsidRDefault="00493712" w:rsidP="00493712">
      <w:pPr>
        <w:jc w:val="both"/>
      </w:pPr>
    </w:p>
    <w:p w14:paraId="7B6B2A40" w14:textId="77777777" w:rsidR="00493712" w:rsidRPr="00280FBB" w:rsidRDefault="00493712" w:rsidP="00493712">
      <w:pPr>
        <w:jc w:val="both"/>
      </w:pPr>
    </w:p>
    <w:p w14:paraId="5940DEC5" w14:textId="77777777" w:rsidR="00493712" w:rsidRPr="00280FBB" w:rsidRDefault="00493712" w:rsidP="00493712">
      <w:pPr>
        <w:jc w:val="center"/>
      </w:pPr>
      <w:r w:rsidRPr="00280FBB">
        <w:t>OPĆINSKO VIJEĆE OPĆINE MATULJI</w:t>
      </w:r>
    </w:p>
    <w:p w14:paraId="28AF1FC8" w14:textId="77777777" w:rsidR="00493712" w:rsidRPr="00280FBB" w:rsidRDefault="00493712" w:rsidP="00493712">
      <w:pPr>
        <w:jc w:val="center"/>
      </w:pPr>
      <w:r w:rsidRPr="00280FBB">
        <w:t>Predsjednica Općinskog vijeća</w:t>
      </w:r>
    </w:p>
    <w:p w14:paraId="78EE98D5" w14:textId="61630AEE" w:rsidR="003B281E" w:rsidRPr="00280FBB" w:rsidRDefault="00493712" w:rsidP="00493712">
      <w:pPr>
        <w:jc w:val="center"/>
      </w:pPr>
      <w:r w:rsidRPr="00280FBB">
        <w:t>Iva Letina</w:t>
      </w:r>
    </w:p>
    <w:p w14:paraId="2462D9A4" w14:textId="77777777" w:rsidR="003B281E" w:rsidRPr="00280FBB" w:rsidRDefault="003B281E" w:rsidP="003B281E">
      <w:pPr>
        <w:jc w:val="center"/>
      </w:pPr>
    </w:p>
    <w:p w14:paraId="762D8EBA" w14:textId="1F337021" w:rsidR="00611DBB" w:rsidRPr="00280FBB" w:rsidRDefault="00611DBB" w:rsidP="00611DBB">
      <w:r w:rsidRPr="00280FBB">
        <w:t xml:space="preserve"> </w:t>
      </w:r>
    </w:p>
    <w:sectPr w:rsidR="00611DBB" w:rsidRPr="00280FBB" w:rsidSect="00CB4070">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68F1"/>
    <w:multiLevelType w:val="hybridMultilevel"/>
    <w:tmpl w:val="70840A1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D392D3E"/>
    <w:multiLevelType w:val="hybridMultilevel"/>
    <w:tmpl w:val="A686CEDA"/>
    <w:lvl w:ilvl="0" w:tplc="FECC7ADC">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20089231">
    <w:abstractNumId w:val="0"/>
  </w:num>
  <w:num w:numId="2" w16cid:durableId="649485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32"/>
    <w:rsid w:val="00023C5D"/>
    <w:rsid w:val="001D7A62"/>
    <w:rsid w:val="00225B80"/>
    <w:rsid w:val="00233492"/>
    <w:rsid w:val="0027303B"/>
    <w:rsid w:val="00280FBB"/>
    <w:rsid w:val="002B6CDF"/>
    <w:rsid w:val="002F196B"/>
    <w:rsid w:val="00352005"/>
    <w:rsid w:val="003B281E"/>
    <w:rsid w:val="003F7D87"/>
    <w:rsid w:val="0040555F"/>
    <w:rsid w:val="00467F86"/>
    <w:rsid w:val="004906F1"/>
    <w:rsid w:val="004925EF"/>
    <w:rsid w:val="00493712"/>
    <w:rsid w:val="005175AE"/>
    <w:rsid w:val="00565A32"/>
    <w:rsid w:val="005B1C50"/>
    <w:rsid w:val="005B7A21"/>
    <w:rsid w:val="00600F94"/>
    <w:rsid w:val="00611DBB"/>
    <w:rsid w:val="006477CD"/>
    <w:rsid w:val="006E2134"/>
    <w:rsid w:val="006F5566"/>
    <w:rsid w:val="00725802"/>
    <w:rsid w:val="00744998"/>
    <w:rsid w:val="007B682C"/>
    <w:rsid w:val="007E71C9"/>
    <w:rsid w:val="0082598A"/>
    <w:rsid w:val="00855D3E"/>
    <w:rsid w:val="008C2D5C"/>
    <w:rsid w:val="00944BC8"/>
    <w:rsid w:val="009B7794"/>
    <w:rsid w:val="009E3872"/>
    <w:rsid w:val="009F7C42"/>
    <w:rsid w:val="00A3658A"/>
    <w:rsid w:val="00AF05B0"/>
    <w:rsid w:val="00B718D5"/>
    <w:rsid w:val="00BF21E2"/>
    <w:rsid w:val="00C55F26"/>
    <w:rsid w:val="00C654D3"/>
    <w:rsid w:val="00CB4070"/>
    <w:rsid w:val="00D27628"/>
    <w:rsid w:val="00D95D34"/>
    <w:rsid w:val="00DE015B"/>
    <w:rsid w:val="00E22826"/>
    <w:rsid w:val="00EB4B8D"/>
    <w:rsid w:val="00ED14FB"/>
    <w:rsid w:val="00EF1BC8"/>
    <w:rsid w:val="00F17B55"/>
    <w:rsid w:val="00F4308B"/>
    <w:rsid w:val="00F5575C"/>
    <w:rsid w:val="00FF4F83"/>
    <w:rsid w:val="00FF5C6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31717"/>
  <w15:chartTrackingRefBased/>
  <w15:docId w15:val="{9689588F-E3F9-4CB1-9256-70C88A97C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A32"/>
    <w:pPr>
      <w:widowControl w:val="0"/>
      <w:suppressAutoHyphens/>
      <w:spacing w:after="0" w:line="240" w:lineRule="auto"/>
    </w:pPr>
    <w:rPr>
      <w:rFonts w:ascii="Times New Roman" w:eastAsia="SimSun" w:hAnsi="Times New Roman" w:cs="Times New Roman"/>
      <w:kern w:val="1"/>
      <w:sz w:val="24"/>
      <w:szCs w:val="24"/>
      <w:lang w:eastAsia="zh-CN"/>
      <w14:ligatures w14:val="none"/>
    </w:rPr>
  </w:style>
  <w:style w:type="paragraph" w:styleId="Naslov1">
    <w:name w:val="heading 1"/>
    <w:basedOn w:val="Normal"/>
    <w:next w:val="Normal"/>
    <w:link w:val="Naslov1Char"/>
    <w:uiPriority w:val="9"/>
    <w:qFormat/>
    <w:rsid w:val="00565A32"/>
    <w:pPr>
      <w:keepNext/>
      <w:keepLines/>
      <w:widowControl/>
      <w:suppressAutoHyphens w:val="0"/>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slov2">
    <w:name w:val="heading 2"/>
    <w:basedOn w:val="Normal"/>
    <w:next w:val="Normal"/>
    <w:link w:val="Naslov2Char"/>
    <w:uiPriority w:val="9"/>
    <w:semiHidden/>
    <w:unhideWhenUsed/>
    <w:qFormat/>
    <w:rsid w:val="00565A32"/>
    <w:pPr>
      <w:keepNext/>
      <w:keepLines/>
      <w:widowControl/>
      <w:suppressAutoHyphens w:val="0"/>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slov3">
    <w:name w:val="heading 3"/>
    <w:basedOn w:val="Normal"/>
    <w:next w:val="Normal"/>
    <w:link w:val="Naslov3Char"/>
    <w:uiPriority w:val="9"/>
    <w:semiHidden/>
    <w:unhideWhenUsed/>
    <w:qFormat/>
    <w:rsid w:val="00565A32"/>
    <w:pPr>
      <w:keepNext/>
      <w:keepLines/>
      <w:widowControl/>
      <w:suppressAutoHyphens w:val="0"/>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slov4">
    <w:name w:val="heading 4"/>
    <w:basedOn w:val="Normal"/>
    <w:next w:val="Normal"/>
    <w:link w:val="Naslov4Char"/>
    <w:uiPriority w:val="9"/>
    <w:semiHidden/>
    <w:unhideWhenUsed/>
    <w:qFormat/>
    <w:rsid w:val="00565A32"/>
    <w:pPr>
      <w:keepNext/>
      <w:keepLines/>
      <w:widowControl/>
      <w:suppressAutoHyphens w:val="0"/>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Naslov5">
    <w:name w:val="heading 5"/>
    <w:basedOn w:val="Normal"/>
    <w:next w:val="Normal"/>
    <w:link w:val="Naslov5Char"/>
    <w:uiPriority w:val="9"/>
    <w:semiHidden/>
    <w:unhideWhenUsed/>
    <w:qFormat/>
    <w:rsid w:val="00565A32"/>
    <w:pPr>
      <w:keepNext/>
      <w:keepLines/>
      <w:widowControl/>
      <w:suppressAutoHyphens w:val="0"/>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Naslov6">
    <w:name w:val="heading 6"/>
    <w:basedOn w:val="Normal"/>
    <w:next w:val="Normal"/>
    <w:link w:val="Naslov6Char"/>
    <w:uiPriority w:val="9"/>
    <w:semiHidden/>
    <w:unhideWhenUsed/>
    <w:qFormat/>
    <w:rsid w:val="00565A32"/>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slov7">
    <w:name w:val="heading 7"/>
    <w:basedOn w:val="Normal"/>
    <w:next w:val="Normal"/>
    <w:link w:val="Naslov7Char"/>
    <w:uiPriority w:val="9"/>
    <w:semiHidden/>
    <w:unhideWhenUsed/>
    <w:qFormat/>
    <w:rsid w:val="00565A32"/>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slov8">
    <w:name w:val="heading 8"/>
    <w:basedOn w:val="Normal"/>
    <w:next w:val="Normal"/>
    <w:link w:val="Naslov8Char"/>
    <w:uiPriority w:val="9"/>
    <w:semiHidden/>
    <w:unhideWhenUsed/>
    <w:qFormat/>
    <w:rsid w:val="00565A32"/>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slov9">
    <w:name w:val="heading 9"/>
    <w:basedOn w:val="Normal"/>
    <w:next w:val="Normal"/>
    <w:link w:val="Naslov9Char"/>
    <w:uiPriority w:val="9"/>
    <w:semiHidden/>
    <w:unhideWhenUsed/>
    <w:qFormat/>
    <w:rsid w:val="00565A32"/>
    <w:pPr>
      <w:keepNext/>
      <w:keepLines/>
      <w:widowControl/>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65A32"/>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565A32"/>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565A32"/>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565A32"/>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565A32"/>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565A32"/>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565A32"/>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565A32"/>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565A32"/>
    <w:rPr>
      <w:rFonts w:eastAsiaTheme="majorEastAsia" w:cstheme="majorBidi"/>
      <w:color w:val="272727" w:themeColor="text1" w:themeTint="D8"/>
    </w:rPr>
  </w:style>
  <w:style w:type="paragraph" w:styleId="Naslov">
    <w:name w:val="Title"/>
    <w:basedOn w:val="Normal"/>
    <w:next w:val="Normal"/>
    <w:link w:val="NaslovChar"/>
    <w:uiPriority w:val="10"/>
    <w:qFormat/>
    <w:rsid w:val="00565A32"/>
    <w:pPr>
      <w:widowControl/>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Char">
    <w:name w:val="Naslov Char"/>
    <w:basedOn w:val="Zadanifontodlomka"/>
    <w:link w:val="Naslov"/>
    <w:uiPriority w:val="10"/>
    <w:rsid w:val="00565A32"/>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565A32"/>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Char">
    <w:name w:val="Podnaslov Char"/>
    <w:basedOn w:val="Zadanifontodlomka"/>
    <w:link w:val="Podnaslov"/>
    <w:uiPriority w:val="11"/>
    <w:rsid w:val="00565A32"/>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565A32"/>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Char">
    <w:name w:val="Citat Char"/>
    <w:basedOn w:val="Zadanifontodlomka"/>
    <w:link w:val="Citat"/>
    <w:uiPriority w:val="29"/>
    <w:rsid w:val="00565A32"/>
    <w:rPr>
      <w:i/>
      <w:iCs/>
      <w:color w:val="404040" w:themeColor="text1" w:themeTint="BF"/>
    </w:rPr>
  </w:style>
  <w:style w:type="paragraph" w:styleId="Odlomakpopisa">
    <w:name w:val="List Paragraph"/>
    <w:basedOn w:val="Normal"/>
    <w:uiPriority w:val="34"/>
    <w:qFormat/>
    <w:rsid w:val="00565A32"/>
    <w:pPr>
      <w:widowControl/>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Jakoisticanje">
    <w:name w:val="Intense Emphasis"/>
    <w:basedOn w:val="Zadanifontodlomka"/>
    <w:uiPriority w:val="21"/>
    <w:qFormat/>
    <w:rsid w:val="00565A32"/>
    <w:rPr>
      <w:i/>
      <w:iCs/>
      <w:color w:val="2F5496" w:themeColor="accent1" w:themeShade="BF"/>
    </w:rPr>
  </w:style>
  <w:style w:type="paragraph" w:styleId="Naglaencitat">
    <w:name w:val="Intense Quote"/>
    <w:basedOn w:val="Normal"/>
    <w:next w:val="Normal"/>
    <w:link w:val="NaglaencitatChar"/>
    <w:uiPriority w:val="30"/>
    <w:qFormat/>
    <w:rsid w:val="00565A32"/>
    <w:pPr>
      <w:widowControl/>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NaglaencitatChar">
    <w:name w:val="Naglašen citat Char"/>
    <w:basedOn w:val="Zadanifontodlomka"/>
    <w:link w:val="Naglaencitat"/>
    <w:uiPriority w:val="30"/>
    <w:rsid w:val="00565A32"/>
    <w:rPr>
      <w:i/>
      <w:iCs/>
      <w:color w:val="2F5496" w:themeColor="accent1" w:themeShade="BF"/>
    </w:rPr>
  </w:style>
  <w:style w:type="character" w:styleId="Istaknutareferenca">
    <w:name w:val="Intense Reference"/>
    <w:basedOn w:val="Zadanifontodlomka"/>
    <w:uiPriority w:val="32"/>
    <w:qFormat/>
    <w:rsid w:val="00565A32"/>
    <w:rPr>
      <w:b/>
      <w:bCs/>
      <w:smallCaps/>
      <w:color w:val="2F5496" w:themeColor="accent1" w:themeShade="BF"/>
      <w:spacing w:val="5"/>
    </w:rPr>
  </w:style>
  <w:style w:type="table" w:styleId="Reetkatablice">
    <w:name w:val="Table Grid"/>
    <w:basedOn w:val="Obinatablica"/>
    <w:rsid w:val="0040555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937</Words>
  <Characters>5346</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Fabac</dc:creator>
  <cp:keywords/>
  <dc:description/>
  <cp:lastModifiedBy>Diana Grbac Lazar</cp:lastModifiedBy>
  <cp:revision>28</cp:revision>
  <cp:lastPrinted>2025-07-30T12:17:00Z</cp:lastPrinted>
  <dcterms:created xsi:type="dcterms:W3CDTF">2025-07-30T10:01:00Z</dcterms:created>
  <dcterms:modified xsi:type="dcterms:W3CDTF">2025-09-26T06:59:00Z</dcterms:modified>
</cp:coreProperties>
</file>